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EE1E50" w14:textId="77777777" w:rsidR="004A239E" w:rsidRDefault="004A239E">
      <w:pPr>
        <w:spacing w:line="360" w:lineRule="auto"/>
        <w:ind w:left="840"/>
        <w:jc w:val="center"/>
        <w:rPr>
          <w:rFonts w:eastAsia="仿宋" w:cs="Times New Roman"/>
          <w:bCs/>
          <w:sz w:val="40"/>
          <w:szCs w:val="40"/>
        </w:rPr>
      </w:pPr>
    </w:p>
    <w:p w14:paraId="790DE1B0" w14:textId="77777777" w:rsidR="004A239E" w:rsidRDefault="004A239E">
      <w:pPr>
        <w:spacing w:line="360" w:lineRule="auto"/>
        <w:ind w:left="840"/>
        <w:jc w:val="center"/>
        <w:rPr>
          <w:rFonts w:eastAsia="仿宋" w:cs="Times New Roman"/>
          <w:bCs/>
          <w:sz w:val="40"/>
          <w:szCs w:val="40"/>
        </w:rPr>
      </w:pPr>
    </w:p>
    <w:p w14:paraId="24981C3E" w14:textId="77777777" w:rsidR="004A239E" w:rsidRDefault="00CB2D39">
      <w:pPr>
        <w:spacing w:line="360" w:lineRule="auto"/>
        <w:ind w:left="840"/>
        <w:jc w:val="center"/>
        <w:rPr>
          <w:rFonts w:eastAsia="仿宋" w:cs="Times New Roman"/>
          <w:bCs/>
          <w:sz w:val="40"/>
          <w:szCs w:val="40"/>
        </w:rPr>
      </w:pPr>
      <w:r>
        <w:rPr>
          <w:rFonts w:ascii="宋体" w:hAnsi="宋体" w:hint="eastAsia"/>
          <w:b/>
          <w:sz w:val="52"/>
          <w:szCs w:val="52"/>
        </w:rPr>
        <w:t>南非475MW诺希光伏电站项目</w:t>
      </w:r>
    </w:p>
    <w:p w14:paraId="7A804160" w14:textId="77777777" w:rsidR="004A239E" w:rsidRDefault="00CB2D39">
      <w:pPr>
        <w:ind w:leftChars="0" w:left="0"/>
        <w:jc w:val="center"/>
        <w:rPr>
          <w:rFonts w:cs="Times New Roman"/>
          <w:bCs/>
          <w:sz w:val="48"/>
          <w:szCs w:val="48"/>
        </w:rPr>
      </w:pPr>
      <w:r>
        <w:rPr>
          <w:rFonts w:cs="Times New Roman"/>
          <w:bCs/>
          <w:sz w:val="48"/>
          <w:szCs w:val="48"/>
        </w:rPr>
        <w:t>Notsi 475MW PV PROJECT in South Africa</w:t>
      </w:r>
    </w:p>
    <w:p w14:paraId="2558EB53" w14:textId="77777777" w:rsidR="004A239E" w:rsidRDefault="004A239E">
      <w:pPr>
        <w:pStyle w:val="af7"/>
        <w:ind w:leftChars="0" w:left="0" w:firstLine="0"/>
        <w:jc w:val="center"/>
      </w:pPr>
    </w:p>
    <w:p w14:paraId="5F4894E9" w14:textId="77777777" w:rsidR="004A239E" w:rsidRDefault="004A239E">
      <w:pPr>
        <w:ind w:left="840"/>
      </w:pPr>
    </w:p>
    <w:p w14:paraId="7E858C9A" w14:textId="77777777" w:rsidR="004A239E" w:rsidRDefault="004A239E">
      <w:pPr>
        <w:ind w:left="840"/>
      </w:pPr>
    </w:p>
    <w:p w14:paraId="646FE79B" w14:textId="77777777" w:rsidR="004A239E" w:rsidRDefault="004A239E">
      <w:pPr>
        <w:ind w:left="840"/>
      </w:pPr>
    </w:p>
    <w:p w14:paraId="3415024C" w14:textId="77777777" w:rsidR="004A239E" w:rsidRDefault="004A239E">
      <w:pPr>
        <w:ind w:left="840"/>
      </w:pPr>
    </w:p>
    <w:p w14:paraId="2505E10C" w14:textId="77777777" w:rsidR="004A239E" w:rsidRDefault="004A239E">
      <w:pPr>
        <w:ind w:left="840"/>
      </w:pPr>
    </w:p>
    <w:p w14:paraId="6D974F1D" w14:textId="77777777" w:rsidR="004A239E" w:rsidRDefault="00CB2D39">
      <w:pPr>
        <w:spacing w:line="360" w:lineRule="auto"/>
        <w:ind w:leftChars="0" w:left="0"/>
        <w:jc w:val="center"/>
        <w:outlineLvl w:val="0"/>
        <w:rPr>
          <w:rFonts w:ascii="宋体" w:hAnsi="宋体"/>
          <w:b/>
          <w:sz w:val="52"/>
          <w:szCs w:val="52"/>
        </w:rPr>
      </w:pPr>
      <w:bookmarkStart w:id="0" w:name="_Toc23904"/>
      <w:bookmarkStart w:id="1" w:name="_Toc4835"/>
      <w:bookmarkStart w:id="2" w:name="_Toc27848"/>
      <w:bookmarkStart w:id="3" w:name="_Toc30088"/>
      <w:bookmarkStart w:id="4" w:name="_Toc31118"/>
      <w:bookmarkStart w:id="5" w:name="_Toc12840"/>
      <w:bookmarkStart w:id="6" w:name="_Toc19591"/>
      <w:bookmarkStart w:id="7" w:name="_Toc19889"/>
      <w:bookmarkStart w:id="8" w:name="_Toc19026"/>
      <w:bookmarkStart w:id="9" w:name="_Toc14974"/>
      <w:bookmarkStart w:id="10" w:name="_Toc30846"/>
      <w:bookmarkStart w:id="11" w:name="_Toc15174"/>
      <w:bookmarkStart w:id="12" w:name="_Toc1993"/>
      <w:bookmarkStart w:id="13" w:name="_Toc11057"/>
      <w:bookmarkStart w:id="14" w:name="_Toc16420"/>
      <w:bookmarkStart w:id="15" w:name="_Toc12153"/>
      <w:bookmarkStart w:id="16" w:name="_Toc21332"/>
      <w:bookmarkStart w:id="17" w:name="_Toc18732"/>
      <w:bookmarkStart w:id="18" w:name="_Toc3716"/>
      <w:bookmarkStart w:id="19" w:name="_Toc31490"/>
      <w:bookmarkStart w:id="20" w:name="_Toc20866"/>
      <w:bookmarkStart w:id="21" w:name="_Toc8664"/>
      <w:bookmarkStart w:id="22" w:name="_Toc18713"/>
      <w:bookmarkStart w:id="23" w:name="_Toc31768"/>
      <w:bookmarkStart w:id="24" w:name="_Toc29068"/>
      <w:bookmarkStart w:id="25" w:name="_Toc25745"/>
      <w:bookmarkStart w:id="26" w:name="_Toc32423"/>
      <w:bookmarkStart w:id="27" w:name="_Toc26656"/>
      <w:bookmarkStart w:id="28" w:name="_Toc21086"/>
      <w:bookmarkStart w:id="29" w:name="_Toc21286"/>
      <w:bookmarkStart w:id="30" w:name="_Toc32511"/>
      <w:bookmarkStart w:id="31" w:name="_Toc22010"/>
      <w:bookmarkStart w:id="32" w:name="_Toc28761"/>
      <w:bookmarkStart w:id="33" w:name="_Toc12413"/>
      <w:bookmarkStart w:id="34" w:name="_Toc27522"/>
      <w:bookmarkStart w:id="35" w:name="_Toc6869"/>
      <w:bookmarkStart w:id="36" w:name="_Toc29733"/>
      <w:bookmarkStart w:id="37" w:name="_Toc8862"/>
      <w:bookmarkStart w:id="38" w:name="_Toc20816"/>
      <w:bookmarkStart w:id="39" w:name="_Toc17311"/>
      <w:bookmarkStart w:id="40" w:name="_Toc20986"/>
      <w:bookmarkStart w:id="41" w:name="_Toc28423"/>
      <w:bookmarkStart w:id="42" w:name="_Toc22853"/>
      <w:bookmarkStart w:id="43" w:name="_Toc21346"/>
      <w:bookmarkStart w:id="44" w:name="_Toc13613"/>
      <w:bookmarkStart w:id="45" w:name="_Toc20965"/>
      <w:bookmarkStart w:id="46" w:name="_Toc4958"/>
      <w:r>
        <w:rPr>
          <w:rFonts w:ascii="宋体" w:hAnsi="宋体" w:hint="eastAsia"/>
          <w:b/>
          <w:sz w:val="52"/>
          <w:szCs w:val="52"/>
        </w:rPr>
        <w:t>集中控制楼及保安室建筑工程技术规范书</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0C30FDB" w14:textId="77777777" w:rsidR="004A239E" w:rsidRDefault="00CB2D39">
      <w:pPr>
        <w:ind w:leftChars="0" w:left="0"/>
        <w:jc w:val="center"/>
      </w:pPr>
      <w:bookmarkStart w:id="47" w:name="_Toc32456"/>
      <w:bookmarkStart w:id="48" w:name="_Toc21507"/>
      <w:bookmarkStart w:id="49" w:name="_Toc13982"/>
      <w:bookmarkStart w:id="50" w:name="_Toc16814"/>
      <w:bookmarkStart w:id="51" w:name="_Toc21327"/>
      <w:bookmarkStart w:id="52" w:name="_Toc31676"/>
      <w:bookmarkStart w:id="53" w:name="_Toc12948"/>
      <w:bookmarkStart w:id="54" w:name="_Toc27070"/>
      <w:bookmarkStart w:id="55" w:name="_Toc20103"/>
      <w:bookmarkStart w:id="56" w:name="_Toc16962"/>
      <w:bookmarkStart w:id="57" w:name="_Toc2538"/>
      <w:bookmarkStart w:id="58" w:name="_Toc25079"/>
      <w:bookmarkStart w:id="59" w:name="_Toc16445"/>
      <w:bookmarkStart w:id="60" w:name="_Toc7747"/>
      <w:bookmarkStart w:id="61" w:name="_Toc9154"/>
      <w:bookmarkStart w:id="62" w:name="_Toc12474"/>
      <w:bookmarkStart w:id="63" w:name="_Toc5282"/>
      <w:bookmarkStart w:id="64" w:name="_Toc30527"/>
      <w:bookmarkStart w:id="65" w:name="_Toc16468"/>
      <w:bookmarkStart w:id="66" w:name="_Toc31231"/>
      <w:bookmarkStart w:id="67" w:name="_Toc9323"/>
      <w:bookmarkStart w:id="68" w:name="_Toc23039"/>
      <w:bookmarkStart w:id="69" w:name="_Toc20785"/>
      <w:bookmarkStart w:id="70" w:name="_Toc2330"/>
      <w:bookmarkStart w:id="71" w:name="_Toc26794"/>
      <w:bookmarkStart w:id="72" w:name="_Toc30338"/>
      <w:bookmarkStart w:id="73" w:name="_Toc14232"/>
      <w:bookmarkStart w:id="74" w:name="_Toc19215"/>
      <w:bookmarkStart w:id="75" w:name="_Toc22407"/>
      <w:bookmarkStart w:id="76" w:name="_Toc27314"/>
      <w:bookmarkStart w:id="77" w:name="_Toc27197"/>
      <w:bookmarkStart w:id="78" w:name="_Toc16640"/>
      <w:bookmarkStart w:id="79" w:name="_Toc5099"/>
      <w:bookmarkStart w:id="80" w:name="_Toc25620"/>
      <w:bookmarkStart w:id="81" w:name="_Toc30140"/>
      <w:bookmarkStart w:id="82" w:name="_Toc12239"/>
      <w:r>
        <w:rPr>
          <w:rFonts w:cs="Times New Roman" w:hint="eastAsia"/>
          <w:bCs/>
          <w:sz w:val="48"/>
          <w:szCs w:val="48"/>
        </w:rPr>
        <w:t>T</w:t>
      </w:r>
      <w:r>
        <w:rPr>
          <w:rFonts w:cs="Times New Roman"/>
          <w:bCs/>
          <w:sz w:val="48"/>
          <w:szCs w:val="48"/>
        </w:rPr>
        <w:t xml:space="preserve">echnical </w:t>
      </w:r>
      <w:r>
        <w:rPr>
          <w:rFonts w:cs="Times New Roman" w:hint="eastAsia"/>
          <w:bCs/>
          <w:sz w:val="48"/>
          <w:szCs w:val="48"/>
        </w:rPr>
        <w:t>S</w:t>
      </w:r>
      <w:r>
        <w:rPr>
          <w:rFonts w:cs="Times New Roman"/>
          <w:bCs/>
          <w:sz w:val="48"/>
          <w:szCs w:val="48"/>
        </w:rPr>
        <w:t>pecification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cs="Times New Roman" w:hint="eastAsia"/>
          <w:bCs/>
          <w:sz w:val="48"/>
          <w:szCs w:val="48"/>
        </w:rPr>
        <w:t xml:space="preserve"> of O&amp;M Building Civil Work and Guard Room</w:t>
      </w:r>
    </w:p>
    <w:p w14:paraId="36443C5F" w14:textId="77777777" w:rsidR="004A239E" w:rsidRDefault="004A239E">
      <w:pPr>
        <w:ind w:leftChars="0" w:left="0"/>
        <w:jc w:val="center"/>
      </w:pPr>
    </w:p>
    <w:p w14:paraId="72CCCCFE" w14:textId="77777777" w:rsidR="004A239E" w:rsidRDefault="004A239E">
      <w:pPr>
        <w:pStyle w:val="af7"/>
        <w:ind w:left="840"/>
        <w:jc w:val="center"/>
        <w:rPr>
          <w:sz w:val="24"/>
        </w:rPr>
      </w:pPr>
    </w:p>
    <w:p w14:paraId="35E12D3A" w14:textId="77777777" w:rsidR="004A239E" w:rsidRDefault="004A239E">
      <w:pPr>
        <w:ind w:left="840"/>
      </w:pPr>
    </w:p>
    <w:p w14:paraId="1A90D4C7" w14:textId="77777777" w:rsidR="004A239E" w:rsidRDefault="004A239E">
      <w:pPr>
        <w:pStyle w:val="a7"/>
        <w:ind w:left="1614"/>
      </w:pPr>
    </w:p>
    <w:p w14:paraId="413F8D71" w14:textId="77777777" w:rsidR="004A239E" w:rsidRDefault="004A239E">
      <w:pPr>
        <w:ind w:left="840"/>
      </w:pPr>
    </w:p>
    <w:p w14:paraId="3E21F5E7" w14:textId="77777777" w:rsidR="004A239E" w:rsidRDefault="004A239E">
      <w:pPr>
        <w:pStyle w:val="a7"/>
        <w:ind w:left="1614"/>
      </w:pPr>
    </w:p>
    <w:p w14:paraId="37E36E31" w14:textId="77777777" w:rsidR="004A239E" w:rsidRDefault="004A239E">
      <w:pPr>
        <w:ind w:left="840"/>
      </w:pPr>
    </w:p>
    <w:p w14:paraId="2B072E63" w14:textId="77777777" w:rsidR="004A239E" w:rsidRDefault="004A239E">
      <w:pPr>
        <w:pStyle w:val="a7"/>
        <w:ind w:left="1614"/>
      </w:pPr>
    </w:p>
    <w:p w14:paraId="4D8B449C" w14:textId="77777777" w:rsidR="004A239E" w:rsidRDefault="004A239E">
      <w:pPr>
        <w:ind w:left="840"/>
      </w:pPr>
    </w:p>
    <w:p w14:paraId="72D3FACC" w14:textId="77777777" w:rsidR="004A239E" w:rsidRDefault="004A239E">
      <w:pPr>
        <w:pStyle w:val="a7"/>
        <w:ind w:left="1614"/>
      </w:pPr>
    </w:p>
    <w:p w14:paraId="4949540D" w14:textId="77777777" w:rsidR="004A239E" w:rsidRDefault="004A239E">
      <w:pPr>
        <w:pStyle w:val="af7"/>
        <w:ind w:leftChars="0" w:left="0" w:firstLine="0"/>
      </w:pPr>
    </w:p>
    <w:p w14:paraId="1D2A5EF3" w14:textId="77777777" w:rsidR="004A239E" w:rsidRDefault="004A239E">
      <w:pPr>
        <w:pStyle w:val="af7"/>
        <w:ind w:leftChars="0" w:left="0" w:firstLine="0"/>
      </w:pPr>
    </w:p>
    <w:p w14:paraId="7D895D26" w14:textId="77777777" w:rsidR="004A239E" w:rsidRDefault="00CB2D39">
      <w:pPr>
        <w:tabs>
          <w:tab w:val="left" w:pos="8102"/>
        </w:tabs>
        <w:ind w:leftChars="0" w:left="0" w:firstLineChars="200" w:firstLine="560"/>
        <w:jc w:val="center"/>
        <w:rPr>
          <w:rFonts w:ascii="黑体" w:eastAsia="黑体" w:hAnsi="黑体" w:cs="黑体"/>
          <w:sz w:val="28"/>
          <w:szCs w:val="28"/>
        </w:rPr>
      </w:pPr>
      <w:r>
        <w:rPr>
          <w:rFonts w:ascii="黑体" w:eastAsia="黑体" w:hAnsi="黑体" w:cs="黑体" w:hint="eastAsia"/>
          <w:sz w:val="28"/>
          <w:szCs w:val="28"/>
        </w:rPr>
        <w:t>目录Content</w:t>
      </w:r>
    </w:p>
    <w:sdt>
      <w:sdtPr>
        <w:rPr>
          <w:rFonts w:ascii="宋体" w:hAnsi="宋体"/>
          <w:sz w:val="21"/>
        </w:rPr>
        <w:id w:val="147457835"/>
        <w15:color w:val="DBDBDB"/>
        <w:docPartObj>
          <w:docPartGallery w:val="Table of Contents"/>
          <w:docPartUnique/>
        </w:docPartObj>
      </w:sdtPr>
      <w:sdtEndPr>
        <w:rPr>
          <w:rFonts w:ascii="Times New Roman" w:hAnsi="Times New Roman"/>
          <w:sz w:val="24"/>
        </w:rPr>
      </w:sdtEndPr>
      <w:sdtContent>
        <w:p w14:paraId="1214FB9D" w14:textId="77777777" w:rsidR="004A239E" w:rsidRDefault="00CB2D39">
          <w:pPr>
            <w:spacing w:before="0" w:after="0"/>
            <w:ind w:leftChars="0" w:left="0"/>
            <w:jc w:val="center"/>
          </w:pPr>
          <w:r>
            <w:fldChar w:fldCharType="begin"/>
          </w:r>
          <w:r>
            <w:instrText xml:space="preserve">TOC \o "1-2" \h \u </w:instrText>
          </w:r>
          <w:r>
            <w:fldChar w:fldCharType="separate"/>
          </w:r>
        </w:p>
        <w:p w14:paraId="11D0574A" w14:textId="77777777" w:rsidR="004A239E" w:rsidRDefault="00F41283">
          <w:pPr>
            <w:pStyle w:val="11"/>
            <w:tabs>
              <w:tab w:val="clear" w:pos="840"/>
              <w:tab w:val="clear" w:pos="8296"/>
              <w:tab w:val="right" w:leader="dot" w:pos="9637"/>
            </w:tabs>
            <w:ind w:left="480" w:hanging="480"/>
          </w:pPr>
          <w:hyperlink w:anchor="_Toc12153" w:history="1">
            <w:r w:rsidR="00CB2D39">
              <w:rPr>
                <w:rFonts w:ascii="宋体" w:hAnsi="宋体" w:hint="eastAsia"/>
                <w:szCs w:val="52"/>
              </w:rPr>
              <w:t>集中控制楼及保安室建筑工程技术规范书</w:t>
            </w:r>
            <w:r w:rsidR="00CB2D39">
              <w:tab/>
            </w:r>
            <w:r w:rsidR="00CB2D39">
              <w:fldChar w:fldCharType="begin"/>
            </w:r>
            <w:r w:rsidR="00CB2D39">
              <w:instrText xml:space="preserve"> PAGEREF _Toc12153 \h </w:instrText>
            </w:r>
            <w:r w:rsidR="00CB2D39">
              <w:fldChar w:fldCharType="separate"/>
            </w:r>
            <w:r w:rsidR="00CB2D39">
              <w:t>1</w:t>
            </w:r>
            <w:r w:rsidR="00CB2D39">
              <w:fldChar w:fldCharType="end"/>
            </w:r>
          </w:hyperlink>
        </w:p>
        <w:p w14:paraId="195AC4CF" w14:textId="77777777" w:rsidR="004A239E" w:rsidRDefault="00F41283">
          <w:pPr>
            <w:pStyle w:val="11"/>
            <w:tabs>
              <w:tab w:val="clear" w:pos="840"/>
              <w:tab w:val="clear" w:pos="8296"/>
              <w:tab w:val="right" w:leader="dot" w:pos="9637"/>
            </w:tabs>
            <w:ind w:left="480" w:hanging="480"/>
          </w:pPr>
          <w:hyperlink w:anchor="_Toc12242" w:history="1">
            <w:r w:rsidR="00CB2D39">
              <w:rPr>
                <w:rFonts w:ascii="Arial" w:hAnsi="Arial" w:cs="Times New Roman"/>
                <w:szCs w:val="28"/>
              </w:rPr>
              <w:t xml:space="preserve">1 </w:t>
            </w:r>
            <w:r w:rsidR="00CB2D39">
              <w:rPr>
                <w:rFonts w:cs="Times New Roman" w:hint="eastAsia"/>
                <w:szCs w:val="28"/>
              </w:rPr>
              <w:t>工程概况</w:t>
            </w:r>
            <w:r w:rsidR="00CB2D39">
              <w:rPr>
                <w:rFonts w:cs="Times New Roman" w:hint="eastAsia"/>
                <w:szCs w:val="28"/>
              </w:rPr>
              <w:t xml:space="preserve">General </w:t>
            </w:r>
            <w:r w:rsidR="00CB2D39">
              <w:t>Overview</w:t>
            </w:r>
            <w:r w:rsidR="00CB2D39">
              <w:tab/>
            </w:r>
            <w:r w:rsidR="00CB2D39">
              <w:fldChar w:fldCharType="begin"/>
            </w:r>
            <w:r w:rsidR="00CB2D39">
              <w:instrText xml:space="preserve"> PAGEREF _Toc12242 \h </w:instrText>
            </w:r>
            <w:r w:rsidR="00CB2D39">
              <w:fldChar w:fldCharType="separate"/>
            </w:r>
            <w:r w:rsidR="00CB2D39">
              <w:t>1</w:t>
            </w:r>
            <w:r w:rsidR="00CB2D39">
              <w:fldChar w:fldCharType="end"/>
            </w:r>
          </w:hyperlink>
        </w:p>
        <w:p w14:paraId="63ACE282" w14:textId="77777777" w:rsidR="004A239E" w:rsidRDefault="00F41283">
          <w:pPr>
            <w:pStyle w:val="11"/>
            <w:tabs>
              <w:tab w:val="clear" w:pos="840"/>
              <w:tab w:val="clear" w:pos="8296"/>
              <w:tab w:val="right" w:leader="dot" w:pos="9637"/>
            </w:tabs>
            <w:ind w:left="480" w:hanging="480"/>
          </w:pPr>
          <w:hyperlink w:anchor="_Toc174" w:history="1">
            <w:r w:rsidR="00CB2D39">
              <w:rPr>
                <w:rFonts w:ascii="Arial" w:hAnsi="Arial" w:cs="Times New Roman"/>
                <w:szCs w:val="28"/>
              </w:rPr>
              <w:t xml:space="preserve">2 </w:t>
            </w:r>
            <w:r w:rsidR="00CB2D39">
              <w:rPr>
                <w:rFonts w:cs="Times New Roman" w:hint="eastAsia"/>
                <w:szCs w:val="28"/>
              </w:rPr>
              <w:t>现场条件</w:t>
            </w:r>
            <w:r w:rsidR="00CB2D39">
              <w:rPr>
                <w:rFonts w:cs="Times New Roman" w:hint="eastAsia"/>
                <w:szCs w:val="28"/>
              </w:rPr>
              <w:t>Site</w:t>
            </w:r>
            <w:r w:rsidR="00CB2D39">
              <w:rPr>
                <w:rFonts w:hint="eastAsia"/>
              </w:rPr>
              <w:t xml:space="preserve"> Conditions</w:t>
            </w:r>
            <w:r w:rsidR="00CB2D39">
              <w:tab/>
            </w:r>
            <w:r w:rsidR="00CB2D39">
              <w:fldChar w:fldCharType="begin"/>
            </w:r>
            <w:r w:rsidR="00CB2D39">
              <w:instrText xml:space="preserve"> PAGEREF _Toc174 \h </w:instrText>
            </w:r>
            <w:r w:rsidR="00CB2D39">
              <w:fldChar w:fldCharType="separate"/>
            </w:r>
            <w:r w:rsidR="00CB2D39">
              <w:t>1</w:t>
            </w:r>
            <w:r w:rsidR="00CB2D39">
              <w:fldChar w:fldCharType="end"/>
            </w:r>
          </w:hyperlink>
        </w:p>
        <w:p w14:paraId="243F2794" w14:textId="77777777" w:rsidR="004A239E" w:rsidRDefault="00F41283">
          <w:pPr>
            <w:pStyle w:val="11"/>
            <w:tabs>
              <w:tab w:val="clear" w:pos="840"/>
              <w:tab w:val="clear" w:pos="8296"/>
              <w:tab w:val="right" w:leader="dot" w:pos="9637"/>
            </w:tabs>
            <w:ind w:left="480" w:hanging="480"/>
          </w:pPr>
          <w:hyperlink w:anchor="_Toc18033" w:history="1">
            <w:r w:rsidR="00CB2D39">
              <w:rPr>
                <w:rFonts w:ascii="Arial" w:hAnsi="Arial" w:cs="Times New Roman"/>
                <w:szCs w:val="28"/>
              </w:rPr>
              <w:t xml:space="preserve">3 </w:t>
            </w:r>
            <w:r w:rsidR="00CB2D39">
              <w:rPr>
                <w:rFonts w:cs="Times New Roman" w:hint="eastAsia"/>
                <w:szCs w:val="28"/>
              </w:rPr>
              <w:t>缩写与定义</w:t>
            </w:r>
            <w:r w:rsidR="00CB2D39">
              <w:rPr>
                <w:rFonts w:cs="Times New Roman" w:hint="eastAsia"/>
                <w:szCs w:val="28"/>
                <w:lang w:val="en"/>
              </w:rPr>
              <w:t>Abbreviations and Definition</w:t>
            </w:r>
            <w:r w:rsidR="00CB2D39">
              <w:rPr>
                <w:rFonts w:cs="Times New Roman" w:hint="eastAsia"/>
                <w:szCs w:val="28"/>
              </w:rPr>
              <w:t>s</w:t>
            </w:r>
            <w:r w:rsidR="00CB2D39">
              <w:tab/>
            </w:r>
            <w:r w:rsidR="00CB2D39">
              <w:fldChar w:fldCharType="begin"/>
            </w:r>
            <w:r w:rsidR="00CB2D39">
              <w:instrText xml:space="preserve"> PAGEREF _Toc18033 \h </w:instrText>
            </w:r>
            <w:r w:rsidR="00CB2D39">
              <w:fldChar w:fldCharType="separate"/>
            </w:r>
            <w:r w:rsidR="00CB2D39">
              <w:t>3</w:t>
            </w:r>
            <w:r w:rsidR="00CB2D39">
              <w:fldChar w:fldCharType="end"/>
            </w:r>
          </w:hyperlink>
        </w:p>
        <w:p w14:paraId="31F14424" w14:textId="77777777" w:rsidR="004A239E" w:rsidRDefault="00F41283">
          <w:pPr>
            <w:pStyle w:val="11"/>
            <w:tabs>
              <w:tab w:val="clear" w:pos="840"/>
              <w:tab w:val="clear" w:pos="8296"/>
              <w:tab w:val="right" w:leader="dot" w:pos="9637"/>
            </w:tabs>
            <w:ind w:left="480" w:hanging="480"/>
          </w:pPr>
          <w:hyperlink w:anchor="_Toc10196" w:history="1">
            <w:r w:rsidR="00CB2D39">
              <w:rPr>
                <w:rFonts w:ascii="Arial" w:hAnsi="Arial" w:cs="Times New Roman"/>
                <w:szCs w:val="28"/>
              </w:rPr>
              <w:t xml:space="preserve">4 </w:t>
            </w:r>
            <w:r w:rsidR="00CB2D39">
              <w:rPr>
                <w:rFonts w:cs="Times New Roman" w:hint="eastAsia"/>
                <w:szCs w:val="28"/>
              </w:rPr>
              <w:t>工程承包范围</w:t>
            </w:r>
            <w:r w:rsidR="00CB2D39">
              <w:rPr>
                <w:rFonts w:cs="Times New Roman" w:hint="eastAsia"/>
                <w:szCs w:val="28"/>
              </w:rPr>
              <w:t xml:space="preserve"> Scope of Work</w:t>
            </w:r>
            <w:r w:rsidR="00CB2D39">
              <w:tab/>
            </w:r>
            <w:r w:rsidR="00CB2D39">
              <w:fldChar w:fldCharType="begin"/>
            </w:r>
            <w:r w:rsidR="00CB2D39">
              <w:instrText xml:space="preserve"> PAGEREF _Toc10196 \h </w:instrText>
            </w:r>
            <w:r w:rsidR="00CB2D39">
              <w:fldChar w:fldCharType="separate"/>
            </w:r>
            <w:r w:rsidR="00CB2D39">
              <w:t>4</w:t>
            </w:r>
            <w:r w:rsidR="00CB2D39">
              <w:fldChar w:fldCharType="end"/>
            </w:r>
          </w:hyperlink>
        </w:p>
        <w:p w14:paraId="004A542E" w14:textId="77777777" w:rsidR="004A239E" w:rsidRDefault="00F41283">
          <w:pPr>
            <w:pStyle w:val="11"/>
            <w:tabs>
              <w:tab w:val="clear" w:pos="840"/>
              <w:tab w:val="clear" w:pos="8296"/>
              <w:tab w:val="right" w:leader="dot" w:pos="9637"/>
            </w:tabs>
            <w:ind w:left="480" w:hanging="480"/>
          </w:pPr>
          <w:hyperlink w:anchor="_Toc3006" w:history="1">
            <w:r w:rsidR="00CB2D39">
              <w:rPr>
                <w:rFonts w:ascii="Arial" w:hAnsi="Arial" w:cs="Times New Roman"/>
                <w:szCs w:val="28"/>
              </w:rPr>
              <w:t xml:space="preserve">5 </w:t>
            </w:r>
            <w:r w:rsidR="00CB2D39">
              <w:rPr>
                <w:rFonts w:cs="Times New Roman" w:hint="eastAsia"/>
                <w:szCs w:val="28"/>
              </w:rPr>
              <w:t>工作界面与接口</w:t>
            </w:r>
            <w:r w:rsidR="00CB2D39">
              <w:rPr>
                <w:rFonts w:cs="Times New Roman" w:hint="eastAsia"/>
                <w:szCs w:val="28"/>
              </w:rPr>
              <w:t xml:space="preserve"> Working Interface</w:t>
            </w:r>
            <w:r w:rsidR="00CB2D39">
              <w:tab/>
            </w:r>
            <w:r w:rsidR="00CB2D39">
              <w:fldChar w:fldCharType="begin"/>
            </w:r>
            <w:r w:rsidR="00CB2D39">
              <w:instrText xml:space="preserve"> PAGEREF _Toc3006 \h </w:instrText>
            </w:r>
            <w:r w:rsidR="00CB2D39">
              <w:fldChar w:fldCharType="separate"/>
            </w:r>
            <w:r w:rsidR="00CB2D39">
              <w:t>10</w:t>
            </w:r>
            <w:r w:rsidR="00CB2D39">
              <w:fldChar w:fldCharType="end"/>
            </w:r>
          </w:hyperlink>
        </w:p>
        <w:p w14:paraId="04BA5C71" w14:textId="77777777" w:rsidR="004A239E" w:rsidRDefault="00F41283">
          <w:pPr>
            <w:pStyle w:val="11"/>
            <w:tabs>
              <w:tab w:val="clear" w:pos="840"/>
              <w:tab w:val="clear" w:pos="8296"/>
              <w:tab w:val="right" w:leader="dot" w:pos="9637"/>
            </w:tabs>
            <w:ind w:left="480" w:hanging="480"/>
          </w:pPr>
          <w:hyperlink w:anchor="_Toc8059" w:history="1">
            <w:r w:rsidR="00CB2D39">
              <w:rPr>
                <w:rFonts w:ascii="Arial" w:hAnsi="Arial" w:cs="Times New Roman"/>
                <w:szCs w:val="28"/>
              </w:rPr>
              <w:t xml:space="preserve">6 </w:t>
            </w:r>
            <w:r w:rsidR="00CB2D39">
              <w:rPr>
                <w:rFonts w:cs="Times New Roman" w:hint="eastAsia"/>
                <w:szCs w:val="28"/>
              </w:rPr>
              <w:t>技术要求</w:t>
            </w:r>
            <w:r w:rsidR="00CB2D39">
              <w:rPr>
                <w:rFonts w:cs="Times New Roman" w:hint="eastAsia"/>
                <w:szCs w:val="28"/>
              </w:rPr>
              <w:t xml:space="preserve"> Technical Requirements</w:t>
            </w:r>
            <w:r w:rsidR="00CB2D39">
              <w:tab/>
            </w:r>
            <w:r w:rsidR="00CB2D39">
              <w:fldChar w:fldCharType="begin"/>
            </w:r>
            <w:r w:rsidR="00CB2D39">
              <w:instrText xml:space="preserve"> PAGEREF _Toc8059 \h </w:instrText>
            </w:r>
            <w:r w:rsidR="00CB2D39">
              <w:fldChar w:fldCharType="separate"/>
            </w:r>
            <w:r w:rsidR="00CB2D39">
              <w:t>12</w:t>
            </w:r>
            <w:r w:rsidR="00CB2D39">
              <w:fldChar w:fldCharType="end"/>
            </w:r>
          </w:hyperlink>
        </w:p>
        <w:p w14:paraId="690C0FCD" w14:textId="77777777" w:rsidR="004A239E" w:rsidRDefault="00F41283">
          <w:pPr>
            <w:pStyle w:val="11"/>
            <w:tabs>
              <w:tab w:val="clear" w:pos="840"/>
              <w:tab w:val="clear" w:pos="8296"/>
              <w:tab w:val="right" w:leader="dot" w:pos="9637"/>
            </w:tabs>
            <w:ind w:left="480" w:hanging="480"/>
          </w:pPr>
          <w:hyperlink w:anchor="_Toc1070" w:history="1">
            <w:r w:rsidR="00CB2D39">
              <w:rPr>
                <w:rFonts w:ascii="Arial" w:hAnsi="Arial" w:cs="Times New Roman"/>
                <w:szCs w:val="28"/>
              </w:rPr>
              <w:t xml:space="preserve">7 </w:t>
            </w:r>
            <w:r w:rsidR="00CB2D39">
              <w:rPr>
                <w:rFonts w:cs="Times New Roman" w:hint="eastAsia"/>
                <w:szCs w:val="28"/>
              </w:rPr>
              <w:t>现场管理</w:t>
            </w:r>
            <w:r w:rsidR="00CB2D39">
              <w:rPr>
                <w:rFonts w:cs="Times New Roman" w:hint="eastAsia"/>
                <w:szCs w:val="28"/>
              </w:rPr>
              <w:t>Site Management</w:t>
            </w:r>
            <w:r w:rsidR="00CB2D39">
              <w:tab/>
            </w:r>
            <w:r w:rsidR="00CB2D39">
              <w:fldChar w:fldCharType="begin"/>
            </w:r>
            <w:r w:rsidR="00CB2D39">
              <w:instrText xml:space="preserve"> PAGEREF _Toc1070 \h </w:instrText>
            </w:r>
            <w:r w:rsidR="00CB2D39">
              <w:fldChar w:fldCharType="separate"/>
            </w:r>
            <w:r w:rsidR="00CB2D39">
              <w:t>56</w:t>
            </w:r>
            <w:r w:rsidR="00CB2D39">
              <w:fldChar w:fldCharType="end"/>
            </w:r>
          </w:hyperlink>
        </w:p>
        <w:p w14:paraId="15790876" w14:textId="77777777" w:rsidR="004A239E" w:rsidRDefault="00F41283">
          <w:pPr>
            <w:pStyle w:val="11"/>
            <w:tabs>
              <w:tab w:val="clear" w:pos="840"/>
              <w:tab w:val="clear" w:pos="8296"/>
              <w:tab w:val="right" w:leader="dot" w:pos="9637"/>
            </w:tabs>
            <w:ind w:left="480" w:hanging="480"/>
          </w:pPr>
          <w:hyperlink w:anchor="_Toc728" w:history="1">
            <w:r w:rsidR="00CB2D39">
              <w:rPr>
                <w:rFonts w:ascii="Arial" w:hAnsi="Arial"/>
              </w:rPr>
              <w:t xml:space="preserve">8 </w:t>
            </w:r>
            <w:r w:rsidR="00CB2D39">
              <w:rPr>
                <w:rFonts w:hint="eastAsia"/>
              </w:rPr>
              <w:t>附件</w:t>
            </w:r>
            <w:r w:rsidR="00CB2D39">
              <w:rPr>
                <w:rFonts w:hint="eastAsia"/>
              </w:rPr>
              <w:t>Attachment</w:t>
            </w:r>
            <w:r w:rsidR="00CB2D39">
              <w:tab/>
            </w:r>
            <w:r w:rsidR="00CB2D39">
              <w:fldChar w:fldCharType="begin"/>
            </w:r>
            <w:r w:rsidR="00CB2D39">
              <w:instrText xml:space="preserve"> PAGEREF _Toc728 \h </w:instrText>
            </w:r>
            <w:r w:rsidR="00CB2D39">
              <w:fldChar w:fldCharType="separate"/>
            </w:r>
            <w:r w:rsidR="00CB2D39">
              <w:t>69</w:t>
            </w:r>
            <w:r w:rsidR="00CB2D39">
              <w:fldChar w:fldCharType="end"/>
            </w:r>
          </w:hyperlink>
        </w:p>
        <w:p w14:paraId="42056D44" w14:textId="77777777" w:rsidR="004A239E" w:rsidRDefault="00CB2D39">
          <w:pPr>
            <w:spacing w:before="0" w:after="0"/>
            <w:ind w:leftChars="0" w:left="840"/>
            <w:jc w:val="center"/>
            <w:sectPr w:rsidR="004A239E">
              <w:headerReference w:type="default" r:id="rId9"/>
              <w:footerReference w:type="default" r:id="rId10"/>
              <w:pgSz w:w="11906" w:h="16838"/>
              <w:pgMar w:top="1134" w:right="851" w:bottom="1134" w:left="1418" w:header="567" w:footer="992" w:gutter="0"/>
              <w:cols w:space="0"/>
              <w:docGrid w:type="lines" w:linePitch="326"/>
            </w:sectPr>
          </w:pPr>
          <w:r>
            <w:fldChar w:fldCharType="end"/>
          </w:r>
        </w:p>
      </w:sdtContent>
    </w:sdt>
    <w:p w14:paraId="653DAC88"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83" w:name="_Toc20514"/>
      <w:bookmarkStart w:id="84" w:name="_Toc21965"/>
      <w:bookmarkStart w:id="85" w:name="_Toc27210"/>
      <w:bookmarkStart w:id="86" w:name="_Toc546"/>
      <w:bookmarkStart w:id="87" w:name="_Toc18903"/>
      <w:bookmarkStart w:id="88" w:name="_Toc9909"/>
      <w:bookmarkStart w:id="89" w:name="_Toc7884"/>
      <w:bookmarkStart w:id="90" w:name="_Toc25987"/>
      <w:bookmarkStart w:id="91" w:name="_Toc20528"/>
      <w:bookmarkStart w:id="92" w:name="_Toc26289"/>
      <w:bookmarkStart w:id="93" w:name="_Toc19319"/>
      <w:bookmarkStart w:id="94" w:name="_Toc702"/>
      <w:bookmarkStart w:id="95" w:name="_Toc9401"/>
      <w:bookmarkStart w:id="96" w:name="_Toc2994"/>
      <w:bookmarkStart w:id="97" w:name="_Toc9894"/>
      <w:bookmarkStart w:id="98" w:name="_Toc9111"/>
      <w:bookmarkStart w:id="99" w:name="_Toc12242"/>
      <w:bookmarkStart w:id="100" w:name="_Toc4562"/>
      <w:bookmarkStart w:id="101" w:name="_Toc237"/>
      <w:bookmarkStart w:id="102" w:name="_Toc7875"/>
      <w:bookmarkStart w:id="103" w:name="_Toc29501"/>
      <w:bookmarkStart w:id="104" w:name="_Toc470205304"/>
      <w:bookmarkStart w:id="105" w:name="_Toc479666939"/>
      <w:bookmarkStart w:id="106" w:name="_Toc7165"/>
      <w:bookmarkStart w:id="107" w:name="_Toc20652"/>
      <w:bookmarkStart w:id="108" w:name="_Toc469294958"/>
      <w:bookmarkStart w:id="109" w:name="_Toc470619518"/>
      <w:bookmarkStart w:id="110" w:name="_Toc17612"/>
      <w:r>
        <w:rPr>
          <w:rFonts w:cs="Times New Roman" w:hint="eastAsia"/>
          <w:sz w:val="28"/>
          <w:szCs w:val="28"/>
        </w:rPr>
        <w:lastRenderedPageBreak/>
        <w:t>工程概况</w:t>
      </w:r>
      <w:bookmarkEnd w:id="83"/>
      <w:bookmarkEnd w:id="84"/>
      <w:bookmarkEnd w:id="85"/>
      <w:bookmarkEnd w:id="86"/>
      <w:bookmarkEnd w:id="87"/>
      <w:bookmarkEnd w:id="88"/>
      <w:bookmarkEnd w:id="89"/>
      <w:bookmarkEnd w:id="90"/>
      <w:bookmarkEnd w:id="91"/>
      <w:bookmarkEnd w:id="92"/>
      <w:bookmarkEnd w:id="93"/>
      <w:r>
        <w:rPr>
          <w:rFonts w:cs="Times New Roman" w:hint="eastAsia"/>
          <w:sz w:val="28"/>
          <w:szCs w:val="28"/>
        </w:rPr>
        <w:t xml:space="preserve">General </w:t>
      </w:r>
      <w:r>
        <w:t>Overview</w:t>
      </w:r>
      <w:bookmarkEnd w:id="94"/>
      <w:bookmarkEnd w:id="95"/>
      <w:bookmarkEnd w:id="96"/>
      <w:bookmarkEnd w:id="97"/>
      <w:bookmarkEnd w:id="98"/>
      <w:bookmarkEnd w:id="99"/>
    </w:p>
    <w:p w14:paraId="0A10CDA7" w14:textId="77777777" w:rsidR="004A239E" w:rsidRDefault="00CB2D39">
      <w:pPr>
        <w:pStyle w:val="2"/>
        <w:spacing w:beforeLines="25" w:before="81" w:afterLines="25" w:after="81" w:line="360" w:lineRule="auto"/>
        <w:ind w:leftChars="0" w:left="0" w:firstLineChars="0" w:firstLine="0"/>
        <w:jc w:val="both"/>
        <w:rPr>
          <w:rFonts w:cs="Times New Roman"/>
        </w:rPr>
      </w:pPr>
      <w:bookmarkStart w:id="111" w:name="OLE_LINK14"/>
      <w:bookmarkStart w:id="112" w:name="_Toc17446"/>
      <w:bookmarkStart w:id="113" w:name="_Toc3036"/>
      <w:bookmarkStart w:id="114" w:name="_Toc20219"/>
      <w:bookmarkStart w:id="115" w:name="_Toc1124"/>
      <w:bookmarkStart w:id="116" w:name="_Toc24990"/>
      <w:bookmarkStart w:id="117" w:name="_Toc32715"/>
      <w:bookmarkStart w:id="118" w:name="_Toc13869"/>
      <w:bookmarkStart w:id="119" w:name="_Toc11241"/>
      <w:bookmarkStart w:id="120" w:name="_Toc4769"/>
      <w:bookmarkStart w:id="121" w:name="_Toc3484"/>
      <w:bookmarkStart w:id="122" w:name="_Toc22841"/>
      <w:bookmarkStart w:id="123" w:name="_Toc22141"/>
      <w:bookmarkStart w:id="124" w:name="_Toc21188"/>
      <w:bookmarkStart w:id="125" w:name="_Toc5714"/>
      <w:bookmarkStart w:id="126" w:name="_Toc3750"/>
      <w:bookmarkStart w:id="127" w:name="_Toc25183"/>
      <w:bookmarkStart w:id="128" w:name="_Toc11701"/>
      <w:bookmarkStart w:id="129" w:name="_Toc26893"/>
      <w:bookmarkStart w:id="130" w:name="_Toc21237"/>
      <w:bookmarkStart w:id="131" w:name="_Toc3986"/>
      <w:bookmarkStart w:id="132" w:name="_Toc27053"/>
      <w:r>
        <w:rPr>
          <w:rFonts w:cs="Times New Roman" w:hint="eastAsia"/>
        </w:rPr>
        <w:t>工程名称</w:t>
      </w:r>
      <w:bookmarkEnd w:id="111"/>
      <w:bookmarkEnd w:id="112"/>
      <w:r>
        <w:rPr>
          <w:rFonts w:cs="Times New Roman" w:hint="eastAsia"/>
        </w:rPr>
        <w:t xml:space="preserve"> Project Name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1AE36E4" w14:textId="77777777" w:rsidR="004A239E" w:rsidRDefault="00CB2D39">
      <w:pPr>
        <w:spacing w:beforeLines="25" w:before="81" w:afterLines="25" w:after="81" w:line="360" w:lineRule="auto"/>
        <w:ind w:leftChars="0" w:left="0" w:firstLineChars="200" w:firstLine="496"/>
        <w:rPr>
          <w:rFonts w:ascii="仿宋" w:eastAsia="仿宋" w:hAnsi="仿宋" w:cs="Arial"/>
          <w:spacing w:val="4"/>
          <w:szCs w:val="21"/>
        </w:rPr>
      </w:pPr>
      <w:bookmarkStart w:id="133" w:name="_Toc21118"/>
      <w:bookmarkStart w:id="134" w:name="_Toc21"/>
      <w:bookmarkStart w:id="135" w:name="_Toc25169"/>
      <w:bookmarkStart w:id="136" w:name="_Toc19245"/>
      <w:bookmarkStart w:id="137" w:name="_Toc6999"/>
      <w:bookmarkStart w:id="138" w:name="_Toc24451"/>
      <w:bookmarkStart w:id="139" w:name="_Toc21152"/>
      <w:bookmarkStart w:id="140" w:name="_Toc6156"/>
      <w:bookmarkStart w:id="141" w:name="_Toc28891"/>
      <w:bookmarkStart w:id="142" w:name="_Toc28788"/>
      <w:bookmarkStart w:id="143" w:name="_Toc6253"/>
      <w:bookmarkStart w:id="144" w:name="_Toc564"/>
      <w:bookmarkStart w:id="145" w:name="_Toc28394"/>
      <w:bookmarkStart w:id="146" w:name="_Toc30016"/>
      <w:bookmarkStart w:id="147" w:name="_Toc29791"/>
      <w:bookmarkStart w:id="148" w:name="_Toc30269"/>
      <w:bookmarkStart w:id="149" w:name="_Toc18803"/>
      <w:bookmarkStart w:id="150" w:name="_Toc7698"/>
      <w:bookmarkStart w:id="151" w:name="_Toc32750"/>
      <w:bookmarkStart w:id="152" w:name="_Toc20119"/>
      <w:r>
        <w:rPr>
          <w:rFonts w:ascii="仿宋" w:eastAsia="仿宋" w:hAnsi="仿宋" w:cs="Arial" w:hint="eastAsia"/>
          <w:spacing w:val="4"/>
          <w:szCs w:val="21"/>
        </w:rPr>
        <w:t>南非475MW诺希光伏电站项目</w:t>
      </w:r>
    </w:p>
    <w:p w14:paraId="537C9DA5" w14:textId="77777777" w:rsidR="004A239E" w:rsidRDefault="00CB2D39">
      <w:pPr>
        <w:spacing w:beforeLines="25" w:before="81" w:afterLines="25" w:after="81" w:line="360" w:lineRule="auto"/>
        <w:ind w:leftChars="0" w:left="0" w:firstLineChars="200" w:firstLine="496"/>
        <w:rPr>
          <w:rFonts w:eastAsia="仿宋" w:cs="Times New Roman"/>
          <w:spacing w:val="4"/>
          <w:szCs w:val="21"/>
        </w:rPr>
      </w:pPr>
      <w:r>
        <w:rPr>
          <w:rFonts w:eastAsia="仿宋" w:cs="Times New Roman"/>
          <w:spacing w:val="4"/>
          <w:szCs w:val="21"/>
        </w:rPr>
        <w:t>Notsi 475MW PV PROJECT in South Africa</w:t>
      </w:r>
    </w:p>
    <w:p w14:paraId="6EB8B475" w14:textId="77777777" w:rsidR="004A239E" w:rsidRDefault="00CB2D39">
      <w:pPr>
        <w:pStyle w:val="2"/>
        <w:spacing w:beforeLines="25" w:before="81" w:afterLines="25" w:after="81" w:line="360" w:lineRule="auto"/>
        <w:ind w:leftChars="0" w:left="0" w:firstLineChars="0" w:firstLine="0"/>
        <w:jc w:val="both"/>
        <w:rPr>
          <w:rFonts w:cs="Times New Roman"/>
        </w:rPr>
      </w:pPr>
      <w:bookmarkStart w:id="153" w:name="_Toc4755"/>
      <w:r>
        <w:rPr>
          <w:rFonts w:cs="Times New Roman" w:hint="eastAsia"/>
        </w:rPr>
        <w:t>工程地点</w:t>
      </w:r>
      <w:bookmarkEnd w:id="133"/>
      <w:r>
        <w:rPr>
          <w:rFonts w:cs="Times New Roman" w:hint="eastAsia"/>
        </w:rPr>
        <w:t>Project Location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EEFCD76" w14:textId="77777777" w:rsidR="004A239E" w:rsidRDefault="00CB2D39">
      <w:pPr>
        <w:spacing w:beforeLines="25" w:before="81" w:afterLines="25" w:after="81" w:line="360" w:lineRule="auto"/>
        <w:ind w:leftChars="0" w:left="0" w:firstLineChars="200" w:firstLine="480"/>
        <w:rPr>
          <w:rFonts w:ascii="仿宋" w:eastAsia="仿宋" w:hAnsi="仿宋" w:cs="Arial"/>
          <w:spacing w:val="4"/>
          <w:szCs w:val="21"/>
        </w:rPr>
      </w:pPr>
      <w:bookmarkStart w:id="154" w:name="_Toc11341"/>
      <w:bookmarkStart w:id="155" w:name="_Toc11403"/>
      <w:bookmarkStart w:id="156" w:name="_Toc20532"/>
      <w:bookmarkStart w:id="157" w:name="_Toc3830"/>
      <w:bookmarkStart w:id="158" w:name="_Toc18540"/>
      <w:bookmarkStart w:id="159" w:name="_Toc10113"/>
      <w:bookmarkStart w:id="160" w:name="_Toc5496"/>
      <w:bookmarkStart w:id="161" w:name="_Toc15551"/>
      <w:bookmarkStart w:id="162" w:name="_Toc6979"/>
      <w:bookmarkStart w:id="163" w:name="_Toc4198"/>
      <w:bookmarkStart w:id="164" w:name="_Toc21140"/>
      <w:bookmarkStart w:id="165" w:name="_Toc16854"/>
      <w:r>
        <w:rPr>
          <w:rFonts w:hint="eastAsia"/>
          <w:szCs w:val="24"/>
        </w:rPr>
        <w:t>项目位于南非自由州省</w:t>
      </w:r>
      <w:r>
        <w:rPr>
          <w:rFonts w:hint="eastAsia"/>
          <w:szCs w:val="24"/>
        </w:rPr>
        <w:t>Dealesville</w:t>
      </w:r>
      <w:r>
        <w:rPr>
          <w:rFonts w:hint="eastAsia"/>
          <w:szCs w:val="24"/>
        </w:rPr>
        <w:t>西南约</w:t>
      </w:r>
      <w:r>
        <w:rPr>
          <w:rFonts w:hint="eastAsia"/>
          <w:szCs w:val="24"/>
        </w:rPr>
        <w:t>15</w:t>
      </w:r>
      <w:r>
        <w:rPr>
          <w:rFonts w:hint="eastAsia"/>
          <w:szCs w:val="24"/>
        </w:rPr>
        <w:t>公里处。该项目可通过</w:t>
      </w:r>
      <w:r>
        <w:rPr>
          <w:rFonts w:hint="eastAsia"/>
          <w:szCs w:val="24"/>
        </w:rPr>
        <w:t>S322</w:t>
      </w:r>
      <w:r>
        <w:rPr>
          <w:rFonts w:hint="eastAsia"/>
          <w:szCs w:val="24"/>
        </w:rPr>
        <w:t>公路在</w:t>
      </w:r>
      <w:r>
        <w:rPr>
          <w:rFonts w:hint="eastAsia"/>
          <w:szCs w:val="24"/>
        </w:rPr>
        <w:t>Dealesville</w:t>
      </w:r>
      <w:r>
        <w:rPr>
          <w:rFonts w:hint="eastAsia"/>
          <w:szCs w:val="24"/>
        </w:rPr>
        <w:t>处的次级公路</w:t>
      </w:r>
      <w:r>
        <w:rPr>
          <w:rFonts w:hint="eastAsia"/>
          <w:szCs w:val="24"/>
        </w:rPr>
        <w:t>R64</w:t>
      </w:r>
      <w:r>
        <w:rPr>
          <w:rFonts w:hint="eastAsia"/>
          <w:szCs w:val="24"/>
        </w:rPr>
        <w:t>抵达</w:t>
      </w:r>
      <w:r>
        <w:rPr>
          <w:rFonts w:ascii="仿宋" w:eastAsia="仿宋" w:hAnsi="仿宋" w:cs="Arial" w:hint="eastAsia"/>
          <w:spacing w:val="4"/>
          <w:szCs w:val="21"/>
        </w:rPr>
        <w:t>。</w:t>
      </w:r>
    </w:p>
    <w:p w14:paraId="10AA0382" w14:textId="77777777" w:rsidR="004A239E" w:rsidRDefault="00CB2D39">
      <w:pPr>
        <w:spacing w:beforeLines="25" w:before="81" w:afterLines="25" w:after="81" w:line="360" w:lineRule="auto"/>
        <w:ind w:leftChars="0" w:left="0" w:firstLineChars="200" w:firstLine="480"/>
        <w:rPr>
          <w:rFonts w:eastAsia="仿宋" w:cs="Times New Roman"/>
          <w:szCs w:val="24"/>
        </w:rPr>
      </w:pPr>
      <w:bookmarkStart w:id="166" w:name="_Toc25982"/>
      <w:bookmarkStart w:id="167" w:name="_Toc12290"/>
      <w:bookmarkStart w:id="168" w:name="_Toc10870"/>
      <w:bookmarkStart w:id="169" w:name="_Toc20656"/>
      <w:bookmarkStart w:id="170" w:name="_Toc19371"/>
      <w:bookmarkStart w:id="171" w:name="_Toc23637"/>
      <w:bookmarkStart w:id="172" w:name="_Toc19223"/>
      <w:bookmarkStart w:id="173" w:name="_Toc22186"/>
      <w:r>
        <w:rPr>
          <w:rFonts w:eastAsia="仿宋" w:cs="Times New Roman" w:hint="eastAsia"/>
          <w:szCs w:val="24"/>
        </w:rPr>
        <w:t>The project is located approximately 15 kilometers southwest of Dealesville, Free State Province, South Africa. It can be accessed via the R64 secondary road from Dealesville, connected to the S322 highway</w:t>
      </w:r>
    </w:p>
    <w:p w14:paraId="65554B52" w14:textId="77777777" w:rsidR="004A239E" w:rsidRDefault="00CB2D39">
      <w:pPr>
        <w:pStyle w:val="2"/>
        <w:spacing w:beforeLines="25" w:before="81" w:afterLines="25" w:after="81" w:line="360" w:lineRule="auto"/>
        <w:ind w:leftChars="0" w:left="0" w:firstLineChars="0" w:firstLine="0"/>
        <w:jc w:val="both"/>
        <w:rPr>
          <w:rFonts w:cs="Times New Roman"/>
        </w:rPr>
      </w:pPr>
      <w:bookmarkStart w:id="174" w:name="_Toc8070"/>
      <w:r>
        <w:rPr>
          <w:rFonts w:cs="Times New Roman" w:hint="eastAsia"/>
        </w:rPr>
        <w:t>工程规模</w:t>
      </w:r>
      <w:bookmarkStart w:id="175" w:name="_Toc90392278"/>
      <w:bookmarkEnd w:id="154"/>
      <w:r>
        <w:rPr>
          <w:rFonts w:cs="Times New Roman" w:hint="eastAsia"/>
        </w:rPr>
        <w:t>Project Description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32B3E4C" w14:textId="77777777" w:rsidR="004A239E" w:rsidRDefault="00CB2D39">
      <w:pPr>
        <w:topLinePunct/>
        <w:spacing w:line="360" w:lineRule="auto"/>
        <w:ind w:leftChars="0" w:left="0" w:firstLineChars="200" w:firstLine="480"/>
        <w:jc w:val="left"/>
      </w:pPr>
      <w:bookmarkStart w:id="176" w:name="OLE_LINK204"/>
      <w:bookmarkStart w:id="177" w:name="OLE_LINK1"/>
      <w:bookmarkStart w:id="178" w:name="_Toc31594"/>
      <w:bookmarkStart w:id="179" w:name="_Toc282"/>
      <w:bookmarkStart w:id="180" w:name="_Toc23151"/>
      <w:bookmarkStart w:id="181" w:name="_Toc3357"/>
      <w:bookmarkStart w:id="182" w:name="_Toc13351"/>
      <w:bookmarkStart w:id="183" w:name="_Toc404374445"/>
      <w:bookmarkStart w:id="184" w:name="_Toc68596039"/>
      <w:bookmarkStart w:id="185" w:name="_Toc404339843"/>
      <w:bookmarkStart w:id="186" w:name="_Toc413400923"/>
      <w:bookmarkStart w:id="187" w:name="_Ref404339489"/>
      <w:bookmarkStart w:id="188" w:name="_Toc405362226"/>
      <w:bookmarkStart w:id="189" w:name="_Toc13384"/>
      <w:bookmarkStart w:id="190" w:name="_Toc66702674"/>
      <w:bookmarkStart w:id="191" w:name="_Toc18915"/>
      <w:bookmarkStart w:id="192" w:name="_Toc13013"/>
      <w:bookmarkStart w:id="193" w:name="_Toc8510"/>
      <w:bookmarkStart w:id="194" w:name="_Toc4068"/>
      <w:bookmarkStart w:id="195" w:name="_Toc3617"/>
      <w:bookmarkStart w:id="196" w:name="_Toc26515"/>
      <w:bookmarkStart w:id="197" w:name="_Toc26490"/>
      <w:bookmarkStart w:id="198" w:name="_Toc11083"/>
      <w:bookmarkStart w:id="199" w:name="_Toc23955"/>
      <w:bookmarkStart w:id="200" w:name="_Toc21002"/>
      <w:bookmarkStart w:id="201" w:name="_Toc1288"/>
      <w:bookmarkEnd w:id="175"/>
      <w:r>
        <w:rPr>
          <w:rFonts w:hint="eastAsia"/>
        </w:rPr>
        <w:t>新建一座交流容量为</w:t>
      </w:r>
      <w:r>
        <w:rPr>
          <w:rFonts w:hint="eastAsia"/>
        </w:rPr>
        <w:t>475MW</w:t>
      </w:r>
      <w:r>
        <w:rPr>
          <w:rFonts w:hint="eastAsia"/>
        </w:rPr>
        <w:t>（直流</w:t>
      </w:r>
      <w:r>
        <w:rPr>
          <w:rFonts w:hint="eastAsia"/>
        </w:rPr>
        <w:t>620MW</w:t>
      </w:r>
      <w:r>
        <w:rPr>
          <w:rFonts w:hint="eastAsia"/>
        </w:rPr>
        <w:t>）光伏发电站</w:t>
      </w:r>
      <w:bookmarkEnd w:id="176"/>
      <w:r>
        <w:rPr>
          <w:rFonts w:hint="eastAsia"/>
        </w:rPr>
        <w:t>，本项目包括一栋集中控制楼和一个保安室。</w:t>
      </w:r>
      <w:r>
        <w:rPr>
          <w:rFonts w:hint="eastAsia"/>
        </w:rPr>
        <w:t xml:space="preserve"> </w:t>
      </w:r>
    </w:p>
    <w:p w14:paraId="1437725E" w14:textId="77777777" w:rsidR="004A239E" w:rsidRDefault="00CB2D39">
      <w:pPr>
        <w:topLinePunct/>
        <w:spacing w:line="360" w:lineRule="auto"/>
        <w:ind w:leftChars="0" w:left="0" w:firstLineChars="200" w:firstLine="480"/>
        <w:jc w:val="left"/>
      </w:pPr>
      <w:r>
        <w:t>Construct a new photovoltaic power station with an AC installed capacity of 475 MW (DC capacity: 620 MW).</w:t>
      </w:r>
      <w:r>
        <w:rPr>
          <w:rFonts w:hint="eastAsia"/>
        </w:rPr>
        <w:t>This project includes a O&amp;M building and a Guard house.</w:t>
      </w:r>
    </w:p>
    <w:p w14:paraId="2E2B3101"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202" w:name="_Toc174"/>
      <w:bookmarkEnd w:id="177"/>
      <w:r>
        <w:rPr>
          <w:rFonts w:cs="Times New Roman" w:hint="eastAsia"/>
          <w:sz w:val="28"/>
          <w:szCs w:val="28"/>
        </w:rPr>
        <w:t>现场条件</w:t>
      </w:r>
      <w:r>
        <w:rPr>
          <w:rFonts w:cs="Times New Roman" w:hint="eastAsia"/>
          <w:sz w:val="28"/>
          <w:szCs w:val="28"/>
        </w:rPr>
        <w:t>Site</w:t>
      </w:r>
      <w:r>
        <w:rPr>
          <w:rFonts w:hint="eastAsia"/>
        </w:rPr>
        <w:t xml:space="preserve"> Conditions</w:t>
      </w:r>
      <w:bookmarkEnd w:id="178"/>
      <w:bookmarkEnd w:id="179"/>
      <w:bookmarkEnd w:id="180"/>
      <w:bookmarkEnd w:id="181"/>
      <w:bookmarkEnd w:id="182"/>
      <w:bookmarkEnd w:id="202"/>
    </w:p>
    <w:p w14:paraId="4A03B753" w14:textId="77777777" w:rsidR="004A239E" w:rsidRDefault="00CB2D39">
      <w:pPr>
        <w:pStyle w:val="2"/>
        <w:spacing w:beforeLines="25" w:before="81" w:afterLines="25" w:after="81" w:line="360" w:lineRule="auto"/>
        <w:ind w:leftChars="0" w:left="0" w:firstLineChars="0" w:firstLine="0"/>
        <w:jc w:val="both"/>
        <w:rPr>
          <w:rFonts w:cs="Times New Roman"/>
        </w:rPr>
      </w:pPr>
      <w:bookmarkStart w:id="203" w:name="_Toc14016"/>
      <w:bookmarkStart w:id="204" w:name="_Toc26791"/>
      <w:bookmarkStart w:id="205" w:name="_Toc5889"/>
      <w:bookmarkStart w:id="206" w:name="_Toc19082"/>
      <w:bookmarkStart w:id="207" w:name="_Toc20524"/>
      <w:bookmarkStart w:id="208" w:name="_Toc9194"/>
      <w:bookmarkStart w:id="209" w:name="_Toc11937"/>
      <w:bookmarkStart w:id="210" w:name="_Toc22430"/>
      <w:bookmarkStart w:id="211" w:name="_Toc25152"/>
      <w:r>
        <w:rPr>
          <w:rFonts w:cs="Times New Roman" w:hint="eastAsia"/>
        </w:rPr>
        <w:t>自然条件</w:t>
      </w:r>
      <w:bookmarkEnd w:id="183"/>
      <w:bookmarkEnd w:id="184"/>
      <w:bookmarkEnd w:id="185"/>
      <w:bookmarkEnd w:id="186"/>
      <w:bookmarkEnd w:id="187"/>
      <w:bookmarkEnd w:id="188"/>
      <w:bookmarkEnd w:id="189"/>
      <w:bookmarkEnd w:id="190"/>
      <w:r>
        <w:rPr>
          <w:rFonts w:cs="Times New Roman" w:hint="eastAsia"/>
        </w:rPr>
        <w:t>Natural Conditions</w:t>
      </w:r>
      <w:bookmarkEnd w:id="191"/>
      <w:bookmarkEnd w:id="192"/>
      <w:bookmarkEnd w:id="193"/>
      <w:bookmarkEnd w:id="194"/>
      <w:bookmarkEnd w:id="195"/>
      <w:bookmarkEnd w:id="196"/>
      <w:bookmarkEnd w:id="197"/>
      <w:bookmarkEnd w:id="198"/>
      <w:bookmarkEnd w:id="199"/>
      <w:bookmarkEnd w:id="200"/>
      <w:bookmarkEnd w:id="201"/>
      <w:bookmarkEnd w:id="203"/>
      <w:bookmarkEnd w:id="204"/>
      <w:bookmarkEnd w:id="205"/>
      <w:bookmarkEnd w:id="206"/>
      <w:bookmarkEnd w:id="207"/>
      <w:bookmarkEnd w:id="208"/>
      <w:bookmarkEnd w:id="209"/>
      <w:bookmarkEnd w:id="210"/>
      <w:bookmarkEnd w:id="211"/>
    </w:p>
    <w:p w14:paraId="0B9CBB54" w14:textId="77777777" w:rsidR="004A239E" w:rsidRDefault="00CB2D39">
      <w:pPr>
        <w:pStyle w:val="2"/>
        <w:numPr>
          <w:ilvl w:val="2"/>
          <w:numId w:val="1"/>
        </w:numPr>
        <w:tabs>
          <w:tab w:val="clear" w:pos="851"/>
        </w:tabs>
        <w:spacing w:beforeLines="25" w:before="81" w:afterLines="25" w:after="81" w:line="360" w:lineRule="auto"/>
        <w:ind w:leftChars="0" w:left="0" w:firstLineChars="0" w:firstLine="0"/>
        <w:jc w:val="both"/>
      </w:pPr>
      <w:bookmarkStart w:id="212" w:name="_Toc27980"/>
      <w:bookmarkStart w:id="213" w:name="_Toc2802"/>
      <w:bookmarkStart w:id="214" w:name="_Toc7822"/>
      <w:bookmarkStart w:id="215" w:name="_Toc15531"/>
      <w:bookmarkStart w:id="216" w:name="_Toc16921"/>
      <w:bookmarkStart w:id="217" w:name="_Toc7599"/>
      <w:bookmarkStart w:id="218" w:name="_Toc20689"/>
      <w:bookmarkStart w:id="219" w:name="_Toc28224"/>
      <w:bookmarkStart w:id="220" w:name="_Toc2239"/>
      <w:bookmarkStart w:id="221" w:name="_Toc30796"/>
      <w:bookmarkStart w:id="222" w:name="_Toc27712"/>
      <w:r>
        <w:rPr>
          <w:rFonts w:hint="eastAsia"/>
        </w:rPr>
        <w:t>气候条件</w:t>
      </w:r>
      <w:r>
        <w:rPr>
          <w:rFonts w:hint="eastAsia"/>
        </w:rPr>
        <w:t>Climate Conditions</w:t>
      </w:r>
      <w:bookmarkEnd w:id="212"/>
      <w:bookmarkEnd w:id="213"/>
      <w:bookmarkEnd w:id="214"/>
      <w:bookmarkEnd w:id="215"/>
      <w:bookmarkEnd w:id="216"/>
      <w:bookmarkEnd w:id="217"/>
      <w:bookmarkEnd w:id="218"/>
      <w:bookmarkEnd w:id="219"/>
      <w:bookmarkEnd w:id="220"/>
      <w:bookmarkEnd w:id="221"/>
      <w:bookmarkEnd w:id="222"/>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9"/>
        <w:gridCol w:w="1991"/>
        <w:gridCol w:w="2850"/>
      </w:tblGrid>
      <w:tr w:rsidR="004A239E" w14:paraId="4646CD77" w14:textId="77777777">
        <w:trPr>
          <w:tblHeader/>
        </w:trPr>
        <w:tc>
          <w:tcPr>
            <w:tcW w:w="5129" w:type="dxa"/>
            <w:shd w:val="clear" w:color="auto" w:fill="F2DBDB"/>
            <w:vAlign w:val="center"/>
          </w:tcPr>
          <w:p w14:paraId="16CB46A2" w14:textId="77777777" w:rsidR="004A239E" w:rsidRDefault="00CB2D39">
            <w:pPr>
              <w:pStyle w:val="Tabletext0"/>
              <w:spacing w:line="360" w:lineRule="auto"/>
              <w:ind w:leftChars="0" w:left="0"/>
              <w:jc w:val="center"/>
              <w:rPr>
                <w:b/>
              </w:rPr>
            </w:pPr>
            <w:bookmarkStart w:id="223" w:name="_Toc31761"/>
            <w:r>
              <w:rPr>
                <w:b/>
              </w:rPr>
              <w:t>Parameter</w:t>
            </w:r>
          </w:p>
        </w:tc>
        <w:tc>
          <w:tcPr>
            <w:tcW w:w="1991" w:type="dxa"/>
            <w:shd w:val="clear" w:color="auto" w:fill="F2DBDB"/>
            <w:vAlign w:val="center"/>
          </w:tcPr>
          <w:p w14:paraId="0F616269" w14:textId="77777777" w:rsidR="004A239E" w:rsidRDefault="00CB2D39">
            <w:pPr>
              <w:pStyle w:val="Tabletext0"/>
              <w:spacing w:line="360" w:lineRule="auto"/>
              <w:ind w:leftChars="0" w:left="0"/>
              <w:jc w:val="center"/>
              <w:rPr>
                <w:b/>
              </w:rPr>
            </w:pPr>
            <w:r>
              <w:rPr>
                <w:b/>
              </w:rPr>
              <w:t>Unit</w:t>
            </w:r>
          </w:p>
        </w:tc>
        <w:tc>
          <w:tcPr>
            <w:tcW w:w="2850" w:type="dxa"/>
            <w:shd w:val="clear" w:color="auto" w:fill="F2DBDB"/>
            <w:vAlign w:val="center"/>
          </w:tcPr>
          <w:p w14:paraId="26091A68" w14:textId="77777777" w:rsidR="004A239E" w:rsidRDefault="00CB2D39">
            <w:pPr>
              <w:pStyle w:val="Tabletext0"/>
              <w:spacing w:line="360" w:lineRule="auto"/>
              <w:ind w:leftChars="0" w:left="0"/>
              <w:jc w:val="center"/>
              <w:rPr>
                <w:b/>
              </w:rPr>
            </w:pPr>
            <w:r>
              <w:rPr>
                <w:b/>
              </w:rPr>
              <w:t>Value</w:t>
            </w:r>
          </w:p>
        </w:tc>
      </w:tr>
      <w:tr w:rsidR="004A239E" w14:paraId="79572C3E" w14:textId="77777777">
        <w:tc>
          <w:tcPr>
            <w:tcW w:w="5129" w:type="dxa"/>
            <w:vAlign w:val="center"/>
          </w:tcPr>
          <w:p w14:paraId="25452539" w14:textId="77777777" w:rsidR="004A239E" w:rsidRDefault="00CB2D39">
            <w:pPr>
              <w:pStyle w:val="Tabletext0"/>
              <w:ind w:left="840"/>
            </w:pPr>
            <w:r>
              <w:t>Maximum ambient temperature in the shade, to be taken as air inlet temperature for air-conditioning and ventilation</w:t>
            </w:r>
          </w:p>
        </w:tc>
        <w:tc>
          <w:tcPr>
            <w:tcW w:w="1991" w:type="dxa"/>
            <w:vAlign w:val="center"/>
          </w:tcPr>
          <w:p w14:paraId="68B1D120" w14:textId="77777777" w:rsidR="004A239E" w:rsidRDefault="00CB2D39">
            <w:pPr>
              <w:pStyle w:val="Tabletext0"/>
              <w:ind w:left="840"/>
            </w:pPr>
            <w:r>
              <w:t>°C</w:t>
            </w:r>
          </w:p>
        </w:tc>
        <w:tc>
          <w:tcPr>
            <w:tcW w:w="2850" w:type="dxa"/>
            <w:vAlign w:val="center"/>
          </w:tcPr>
          <w:p w14:paraId="08B0952A" w14:textId="77777777" w:rsidR="004A239E" w:rsidRDefault="00CB2D39">
            <w:pPr>
              <w:pStyle w:val="Tabletext0"/>
              <w:ind w:left="840"/>
            </w:pPr>
            <w:r>
              <w:rPr>
                <w:rFonts w:hint="eastAsia"/>
              </w:rPr>
              <w:t>25</w:t>
            </w:r>
          </w:p>
        </w:tc>
      </w:tr>
      <w:tr w:rsidR="004A239E" w14:paraId="74ECC3B1" w14:textId="77777777">
        <w:tc>
          <w:tcPr>
            <w:tcW w:w="5129" w:type="dxa"/>
            <w:vAlign w:val="center"/>
          </w:tcPr>
          <w:p w14:paraId="20494B60" w14:textId="77777777" w:rsidR="004A239E" w:rsidRDefault="00CB2D39">
            <w:pPr>
              <w:pStyle w:val="Tabletext0"/>
              <w:ind w:left="840"/>
            </w:pPr>
            <w:r>
              <w:t>Average annual ambient temperature</w:t>
            </w:r>
          </w:p>
        </w:tc>
        <w:tc>
          <w:tcPr>
            <w:tcW w:w="1991" w:type="dxa"/>
            <w:vAlign w:val="center"/>
          </w:tcPr>
          <w:p w14:paraId="36DD574D" w14:textId="77777777" w:rsidR="004A239E" w:rsidRDefault="00CB2D39">
            <w:pPr>
              <w:pStyle w:val="Tabletext0"/>
              <w:ind w:left="840"/>
            </w:pPr>
            <w:r>
              <w:t>°C</w:t>
            </w:r>
          </w:p>
        </w:tc>
        <w:tc>
          <w:tcPr>
            <w:tcW w:w="2850" w:type="dxa"/>
            <w:vAlign w:val="center"/>
          </w:tcPr>
          <w:p w14:paraId="646AEC01" w14:textId="77777777" w:rsidR="004A239E" w:rsidRDefault="00CB2D39">
            <w:pPr>
              <w:pStyle w:val="Tabletext0"/>
              <w:ind w:left="840"/>
            </w:pPr>
            <w:r>
              <w:rPr>
                <w:rFonts w:hint="eastAsia"/>
              </w:rPr>
              <w:t>15.5</w:t>
            </w:r>
          </w:p>
        </w:tc>
      </w:tr>
      <w:tr w:rsidR="004A239E" w14:paraId="4933D5FB" w14:textId="77777777">
        <w:tc>
          <w:tcPr>
            <w:tcW w:w="5129" w:type="dxa"/>
            <w:vAlign w:val="center"/>
          </w:tcPr>
          <w:p w14:paraId="3A1C5BA1" w14:textId="77777777" w:rsidR="004A239E" w:rsidRDefault="00CB2D39">
            <w:pPr>
              <w:pStyle w:val="Tabletext0"/>
              <w:ind w:left="840"/>
            </w:pPr>
            <w:r>
              <w:t>Minimum ambient temperature</w:t>
            </w:r>
          </w:p>
        </w:tc>
        <w:tc>
          <w:tcPr>
            <w:tcW w:w="1991" w:type="dxa"/>
            <w:vAlign w:val="center"/>
          </w:tcPr>
          <w:p w14:paraId="6CF412EA" w14:textId="77777777" w:rsidR="004A239E" w:rsidRDefault="00CB2D39">
            <w:pPr>
              <w:pStyle w:val="Tabletext0"/>
              <w:ind w:left="840"/>
            </w:pPr>
            <w:r>
              <w:t>°C</w:t>
            </w:r>
          </w:p>
        </w:tc>
        <w:tc>
          <w:tcPr>
            <w:tcW w:w="2850" w:type="dxa"/>
            <w:vAlign w:val="center"/>
          </w:tcPr>
          <w:p w14:paraId="6A869CA2" w14:textId="77777777" w:rsidR="004A239E" w:rsidRDefault="00CB2D39">
            <w:pPr>
              <w:pStyle w:val="Tabletext0"/>
              <w:ind w:left="840"/>
            </w:pPr>
            <w:r>
              <w:rPr>
                <w:rFonts w:hint="eastAsia"/>
              </w:rPr>
              <w:t>-2</w:t>
            </w:r>
          </w:p>
        </w:tc>
      </w:tr>
      <w:tr w:rsidR="004A239E" w14:paraId="7781F3F4" w14:textId="77777777">
        <w:tc>
          <w:tcPr>
            <w:tcW w:w="5129" w:type="dxa"/>
            <w:vAlign w:val="center"/>
          </w:tcPr>
          <w:p w14:paraId="64A4E3EF" w14:textId="77777777" w:rsidR="004A239E" w:rsidRDefault="00CB2D39">
            <w:pPr>
              <w:pStyle w:val="Tabletext0"/>
              <w:ind w:left="840"/>
            </w:pPr>
            <w:r>
              <w:lastRenderedPageBreak/>
              <w:t>Minimum design ultimate wind speed</w:t>
            </w:r>
          </w:p>
        </w:tc>
        <w:tc>
          <w:tcPr>
            <w:tcW w:w="1991" w:type="dxa"/>
            <w:vAlign w:val="center"/>
          </w:tcPr>
          <w:p w14:paraId="24C93B4A" w14:textId="77777777" w:rsidR="004A239E" w:rsidRDefault="00CB2D39">
            <w:pPr>
              <w:pStyle w:val="Tabletext0"/>
              <w:ind w:left="840"/>
            </w:pPr>
            <w:r>
              <w:t>m/s</w:t>
            </w:r>
          </w:p>
        </w:tc>
        <w:tc>
          <w:tcPr>
            <w:tcW w:w="2850" w:type="dxa"/>
            <w:vAlign w:val="center"/>
          </w:tcPr>
          <w:p w14:paraId="56F45C33" w14:textId="77777777" w:rsidR="004A239E" w:rsidRDefault="00CB2D39">
            <w:pPr>
              <w:pStyle w:val="Tabletext0"/>
              <w:ind w:left="840"/>
            </w:pPr>
            <w:r>
              <w:rPr>
                <w:rFonts w:hint="eastAsia"/>
              </w:rPr>
              <w:t>40</w:t>
            </w:r>
          </w:p>
        </w:tc>
      </w:tr>
      <w:tr w:rsidR="004A239E" w14:paraId="6E68FA73" w14:textId="77777777">
        <w:tc>
          <w:tcPr>
            <w:tcW w:w="5129" w:type="dxa"/>
            <w:vAlign w:val="center"/>
          </w:tcPr>
          <w:p w14:paraId="4F78D944" w14:textId="77777777" w:rsidR="004A239E" w:rsidRDefault="00CB2D39">
            <w:pPr>
              <w:pStyle w:val="Tabletext0"/>
              <w:ind w:left="840"/>
            </w:pPr>
            <w:r>
              <w:t>Maximum relative humidity</w:t>
            </w:r>
          </w:p>
        </w:tc>
        <w:tc>
          <w:tcPr>
            <w:tcW w:w="1991" w:type="dxa"/>
            <w:vAlign w:val="center"/>
          </w:tcPr>
          <w:p w14:paraId="6A33E8D5" w14:textId="77777777" w:rsidR="004A239E" w:rsidRDefault="00CB2D39">
            <w:pPr>
              <w:pStyle w:val="Tabletext0"/>
              <w:ind w:left="840"/>
            </w:pPr>
            <w:r>
              <w:t>%</w:t>
            </w:r>
          </w:p>
        </w:tc>
        <w:tc>
          <w:tcPr>
            <w:tcW w:w="2850" w:type="dxa"/>
            <w:vAlign w:val="center"/>
          </w:tcPr>
          <w:p w14:paraId="64781921" w14:textId="77777777" w:rsidR="004A239E" w:rsidRDefault="00CB2D39">
            <w:pPr>
              <w:pStyle w:val="Tabletext0"/>
              <w:ind w:left="840"/>
            </w:pPr>
            <w:r>
              <w:rPr>
                <w:rFonts w:hint="eastAsia"/>
              </w:rPr>
              <w:t>93</w:t>
            </w:r>
          </w:p>
        </w:tc>
      </w:tr>
      <w:tr w:rsidR="004A239E" w14:paraId="35C8DFF9" w14:textId="77777777">
        <w:tc>
          <w:tcPr>
            <w:tcW w:w="5129" w:type="dxa"/>
            <w:vAlign w:val="center"/>
          </w:tcPr>
          <w:p w14:paraId="4C5D0A75" w14:textId="77777777" w:rsidR="004A239E" w:rsidRDefault="00CB2D39">
            <w:pPr>
              <w:pStyle w:val="Tabletext0"/>
              <w:ind w:left="840"/>
            </w:pPr>
            <w:r>
              <w:t>Average annual relative humidity</w:t>
            </w:r>
          </w:p>
        </w:tc>
        <w:tc>
          <w:tcPr>
            <w:tcW w:w="1991" w:type="dxa"/>
            <w:vAlign w:val="center"/>
          </w:tcPr>
          <w:p w14:paraId="28670DEF" w14:textId="77777777" w:rsidR="004A239E" w:rsidRDefault="00CB2D39">
            <w:pPr>
              <w:pStyle w:val="Tabletext0"/>
              <w:ind w:left="840"/>
            </w:pPr>
            <w:r>
              <w:t>%</w:t>
            </w:r>
          </w:p>
        </w:tc>
        <w:tc>
          <w:tcPr>
            <w:tcW w:w="2850" w:type="dxa"/>
            <w:vAlign w:val="center"/>
          </w:tcPr>
          <w:p w14:paraId="148E6517" w14:textId="77777777" w:rsidR="004A239E" w:rsidRDefault="00CB2D39">
            <w:pPr>
              <w:pStyle w:val="Tabletext0"/>
              <w:ind w:left="840"/>
            </w:pPr>
            <w:r>
              <w:rPr>
                <w:rFonts w:hint="eastAsia"/>
              </w:rPr>
              <w:t>37</w:t>
            </w:r>
          </w:p>
        </w:tc>
      </w:tr>
      <w:tr w:rsidR="004A239E" w14:paraId="3D84E87B" w14:textId="77777777">
        <w:tc>
          <w:tcPr>
            <w:tcW w:w="5129" w:type="dxa"/>
            <w:vAlign w:val="center"/>
          </w:tcPr>
          <w:p w14:paraId="76452B45" w14:textId="77777777" w:rsidR="004A239E" w:rsidRDefault="00CB2D39">
            <w:pPr>
              <w:pStyle w:val="Tabletext0"/>
              <w:ind w:left="840"/>
            </w:pPr>
            <w:r>
              <w:t>Minimum relative humidity</w:t>
            </w:r>
          </w:p>
        </w:tc>
        <w:tc>
          <w:tcPr>
            <w:tcW w:w="1991" w:type="dxa"/>
            <w:vAlign w:val="center"/>
          </w:tcPr>
          <w:p w14:paraId="5699F1C6" w14:textId="77777777" w:rsidR="004A239E" w:rsidRDefault="00CB2D39">
            <w:pPr>
              <w:pStyle w:val="Tabletext0"/>
              <w:ind w:left="840"/>
            </w:pPr>
            <w:r>
              <w:t>%</w:t>
            </w:r>
          </w:p>
        </w:tc>
        <w:tc>
          <w:tcPr>
            <w:tcW w:w="2850" w:type="dxa"/>
            <w:vAlign w:val="center"/>
          </w:tcPr>
          <w:p w14:paraId="6ADD0E92" w14:textId="77777777" w:rsidR="004A239E" w:rsidRDefault="00CB2D39">
            <w:pPr>
              <w:pStyle w:val="Tabletext0"/>
              <w:ind w:left="840"/>
            </w:pPr>
            <w:r>
              <w:rPr>
                <w:rFonts w:hint="eastAsia"/>
              </w:rPr>
              <w:t>34</w:t>
            </w:r>
          </w:p>
        </w:tc>
      </w:tr>
      <w:tr w:rsidR="004A239E" w14:paraId="1CEEFF08" w14:textId="77777777">
        <w:tc>
          <w:tcPr>
            <w:tcW w:w="5129" w:type="dxa"/>
            <w:vAlign w:val="center"/>
          </w:tcPr>
          <w:p w14:paraId="2ED790D3" w14:textId="77777777" w:rsidR="004A239E" w:rsidRDefault="00CB2D39">
            <w:pPr>
              <w:pStyle w:val="Tabletext0"/>
              <w:ind w:left="840"/>
            </w:pPr>
            <w:r>
              <w:t>Maximum Annual rainfall</w:t>
            </w:r>
          </w:p>
        </w:tc>
        <w:tc>
          <w:tcPr>
            <w:tcW w:w="1991" w:type="dxa"/>
            <w:vAlign w:val="center"/>
          </w:tcPr>
          <w:p w14:paraId="1EDBB5D6" w14:textId="77777777" w:rsidR="004A239E" w:rsidRDefault="00CB2D39">
            <w:pPr>
              <w:pStyle w:val="Tabletext0"/>
              <w:ind w:left="840"/>
            </w:pPr>
            <w:r>
              <w:rPr>
                <w:rFonts w:hint="eastAsia"/>
              </w:rPr>
              <w:t>mm</w:t>
            </w:r>
          </w:p>
        </w:tc>
        <w:tc>
          <w:tcPr>
            <w:tcW w:w="2850" w:type="dxa"/>
            <w:vAlign w:val="center"/>
          </w:tcPr>
          <w:p w14:paraId="6DDB9BA5" w14:textId="77777777" w:rsidR="004A239E" w:rsidRDefault="00CB2D39">
            <w:pPr>
              <w:pStyle w:val="Tabletext0"/>
              <w:ind w:left="840"/>
            </w:pPr>
            <w:r>
              <w:rPr>
                <w:rFonts w:hint="eastAsia"/>
              </w:rPr>
              <w:t>620</w:t>
            </w:r>
          </w:p>
        </w:tc>
      </w:tr>
      <w:tr w:rsidR="004A239E" w14:paraId="1C77162B" w14:textId="77777777">
        <w:tc>
          <w:tcPr>
            <w:tcW w:w="5129" w:type="dxa"/>
            <w:vAlign w:val="center"/>
          </w:tcPr>
          <w:p w14:paraId="17BA9393" w14:textId="77777777" w:rsidR="004A239E" w:rsidRDefault="00CB2D39">
            <w:pPr>
              <w:pStyle w:val="Tabletext0"/>
              <w:ind w:left="840"/>
            </w:pPr>
            <w:r>
              <w:t>Maximum elevation above sea level</w:t>
            </w:r>
          </w:p>
        </w:tc>
        <w:tc>
          <w:tcPr>
            <w:tcW w:w="1991" w:type="dxa"/>
            <w:vAlign w:val="center"/>
          </w:tcPr>
          <w:p w14:paraId="6BBC34AF" w14:textId="77777777" w:rsidR="004A239E" w:rsidRDefault="00CB2D39">
            <w:pPr>
              <w:pStyle w:val="Tabletext0"/>
              <w:ind w:left="840"/>
            </w:pPr>
            <w:r>
              <w:t>m.a.s.l.</w:t>
            </w:r>
          </w:p>
        </w:tc>
        <w:tc>
          <w:tcPr>
            <w:tcW w:w="2850" w:type="dxa"/>
            <w:vAlign w:val="center"/>
          </w:tcPr>
          <w:p w14:paraId="2E3E05F3" w14:textId="77777777" w:rsidR="004A239E" w:rsidRDefault="00CB2D39">
            <w:pPr>
              <w:pStyle w:val="Tabletext0"/>
              <w:ind w:left="840"/>
            </w:pPr>
            <w:r>
              <w:rPr>
                <w:rFonts w:hint="eastAsia"/>
              </w:rPr>
              <w:t>1236.6</w:t>
            </w:r>
          </w:p>
        </w:tc>
      </w:tr>
    </w:tbl>
    <w:p w14:paraId="1F9A2FC3" w14:textId="77777777" w:rsidR="004A239E" w:rsidRDefault="00CB2D39">
      <w:pPr>
        <w:pStyle w:val="2"/>
        <w:numPr>
          <w:ilvl w:val="2"/>
          <w:numId w:val="1"/>
        </w:numPr>
        <w:tabs>
          <w:tab w:val="clear" w:pos="851"/>
        </w:tabs>
        <w:spacing w:beforeLines="25" w:before="81" w:afterLines="25" w:after="81" w:line="360" w:lineRule="auto"/>
        <w:ind w:leftChars="0" w:left="0" w:firstLineChars="0" w:firstLine="0"/>
        <w:jc w:val="both"/>
      </w:pPr>
      <w:bookmarkStart w:id="224" w:name="OLE_LINK219"/>
      <w:bookmarkStart w:id="225" w:name="_Toc2041"/>
      <w:bookmarkEnd w:id="223"/>
      <w:r>
        <w:rPr>
          <w:rFonts w:eastAsia="仿宋" w:cs="Times New Roman" w:hint="eastAsia"/>
        </w:rPr>
        <w:t>地形、地勘及水文条件</w:t>
      </w:r>
      <w:bookmarkEnd w:id="224"/>
      <w:bookmarkEnd w:id="225"/>
      <w:r>
        <w:rPr>
          <w:rFonts w:eastAsia="仿宋" w:cs="Times New Roman" w:hint="eastAsia"/>
        </w:rPr>
        <w:t>Topography, Geological Exploration And Hydrological Conditions</w:t>
      </w:r>
    </w:p>
    <w:p w14:paraId="792711E5" w14:textId="77777777" w:rsidR="004A239E" w:rsidRDefault="00CB2D39">
      <w:pPr>
        <w:pStyle w:val="2"/>
        <w:numPr>
          <w:ilvl w:val="1"/>
          <w:numId w:val="0"/>
        </w:numPr>
        <w:spacing w:beforeLines="25" w:before="81" w:afterLines="25" w:after="81" w:line="360" w:lineRule="auto"/>
        <w:ind w:firstLineChars="400" w:firstLine="960"/>
        <w:jc w:val="both"/>
        <w:rPr>
          <w:rFonts w:eastAsia="仿宋" w:cs="Times New Roman"/>
          <w:b w:val="0"/>
          <w:szCs w:val="24"/>
        </w:rPr>
      </w:pPr>
      <w:bookmarkStart w:id="226" w:name="_Toc30243"/>
      <w:bookmarkStart w:id="227" w:name="_Toc9603"/>
      <w:bookmarkStart w:id="228" w:name="_Toc13266"/>
      <w:bookmarkStart w:id="229" w:name="_Toc22659"/>
      <w:bookmarkStart w:id="230" w:name="_Toc17263"/>
      <w:bookmarkStart w:id="231" w:name="_Toc5767"/>
      <w:bookmarkStart w:id="232" w:name="_Toc13745"/>
      <w:bookmarkStart w:id="233" w:name="_Toc9239"/>
      <w:bookmarkStart w:id="234" w:name="_Toc23347"/>
      <w:bookmarkStart w:id="235" w:name="_Toc22757"/>
      <w:bookmarkStart w:id="236" w:name="_Toc16306"/>
      <w:r>
        <w:rPr>
          <w:rFonts w:eastAsia="仿宋" w:cs="Times New Roman" w:hint="eastAsia"/>
          <w:b w:val="0"/>
          <w:kern w:val="2"/>
          <w:szCs w:val="24"/>
        </w:rPr>
        <w:t>详细情况见附件</w:t>
      </w:r>
      <w:r>
        <w:rPr>
          <w:rFonts w:eastAsia="仿宋" w:cs="Times New Roman" w:hint="eastAsia"/>
          <w:b w:val="0"/>
          <w:kern w:val="2"/>
          <w:szCs w:val="24"/>
        </w:rPr>
        <w:t>1-</w:t>
      </w:r>
      <w:r>
        <w:rPr>
          <w:rFonts w:eastAsia="仿宋" w:cs="Times New Roman" w:hint="eastAsia"/>
          <w:b w:val="0"/>
          <w:kern w:val="2"/>
          <w:szCs w:val="24"/>
        </w:rPr>
        <w:t>地形报告，</w:t>
      </w:r>
      <w:r>
        <w:rPr>
          <w:rFonts w:eastAsia="仿宋" w:cs="Times New Roman" w:hint="eastAsia"/>
          <w:b w:val="0"/>
          <w:kern w:val="2"/>
          <w:szCs w:val="24"/>
        </w:rPr>
        <w:t xml:space="preserve"> </w:t>
      </w:r>
      <w:r>
        <w:rPr>
          <w:rFonts w:eastAsia="仿宋" w:cs="Times New Roman" w:hint="eastAsia"/>
          <w:b w:val="0"/>
          <w:kern w:val="2"/>
          <w:szCs w:val="24"/>
        </w:rPr>
        <w:t>附件</w:t>
      </w:r>
      <w:r>
        <w:rPr>
          <w:rFonts w:eastAsia="仿宋" w:cs="Times New Roman" w:hint="eastAsia"/>
          <w:b w:val="0"/>
          <w:kern w:val="2"/>
          <w:szCs w:val="24"/>
        </w:rPr>
        <w:t>2-</w:t>
      </w:r>
      <w:r>
        <w:rPr>
          <w:rFonts w:eastAsia="仿宋" w:cs="Times New Roman" w:hint="eastAsia"/>
          <w:b w:val="0"/>
          <w:kern w:val="2"/>
          <w:szCs w:val="24"/>
        </w:rPr>
        <w:t>地勘报告，附件</w:t>
      </w:r>
      <w:r>
        <w:rPr>
          <w:rFonts w:eastAsia="仿宋" w:cs="Times New Roman" w:hint="eastAsia"/>
          <w:b w:val="0"/>
          <w:kern w:val="2"/>
          <w:szCs w:val="24"/>
        </w:rPr>
        <w:t>3-</w:t>
      </w:r>
      <w:r>
        <w:rPr>
          <w:rFonts w:eastAsia="仿宋" w:cs="Times New Roman" w:hint="eastAsia"/>
          <w:b w:val="0"/>
          <w:kern w:val="2"/>
          <w:szCs w:val="24"/>
        </w:rPr>
        <w:t>水文报告</w:t>
      </w:r>
      <w:r>
        <w:rPr>
          <w:rFonts w:eastAsia="仿宋" w:cs="Times New Roman" w:hint="eastAsia"/>
          <w:b w:val="0"/>
          <w:kern w:val="2"/>
          <w:szCs w:val="24"/>
        </w:rPr>
        <w:t xml:space="preserve"> </w:t>
      </w:r>
      <w:r>
        <w:rPr>
          <w:rFonts w:eastAsia="仿宋" w:cs="Times New Roman" w:hint="eastAsia"/>
          <w:b w:val="0"/>
          <w:kern w:val="2"/>
          <w:szCs w:val="24"/>
        </w:rPr>
        <w:t>。</w:t>
      </w:r>
      <w:bookmarkEnd w:id="226"/>
    </w:p>
    <w:p w14:paraId="6AE67806" w14:textId="77777777" w:rsidR="004A239E" w:rsidRDefault="00CB2D39">
      <w:pPr>
        <w:pStyle w:val="2"/>
        <w:numPr>
          <w:ilvl w:val="1"/>
          <w:numId w:val="0"/>
        </w:numPr>
        <w:spacing w:beforeLines="25" w:before="81" w:afterLines="25" w:after="81" w:line="360" w:lineRule="auto"/>
        <w:ind w:firstLineChars="400" w:firstLine="960"/>
        <w:jc w:val="both"/>
        <w:rPr>
          <w:b w:val="0"/>
        </w:rPr>
      </w:pPr>
      <w:r>
        <w:rPr>
          <w:rFonts w:eastAsia="仿宋" w:cs="Times New Roman" w:hint="eastAsia"/>
          <w:b w:val="0"/>
          <w:kern w:val="2"/>
          <w:szCs w:val="24"/>
        </w:rPr>
        <w:t xml:space="preserve"> </w:t>
      </w:r>
      <w:bookmarkStart w:id="237" w:name="_Toc15635"/>
      <w:r>
        <w:rPr>
          <w:rFonts w:eastAsia="仿宋" w:cs="Times New Roman" w:hint="eastAsia"/>
          <w:b w:val="0"/>
          <w:kern w:val="2"/>
          <w:szCs w:val="24"/>
        </w:rPr>
        <w:t>Please refer to Annex 1-3 for topographic, geotechnical and hydrological report.</w:t>
      </w:r>
      <w:bookmarkEnd w:id="227"/>
      <w:bookmarkEnd w:id="228"/>
      <w:bookmarkEnd w:id="229"/>
      <w:bookmarkEnd w:id="230"/>
      <w:bookmarkEnd w:id="231"/>
      <w:bookmarkEnd w:id="232"/>
      <w:bookmarkEnd w:id="233"/>
      <w:bookmarkEnd w:id="234"/>
      <w:bookmarkEnd w:id="235"/>
      <w:bookmarkEnd w:id="236"/>
      <w:bookmarkEnd w:id="237"/>
    </w:p>
    <w:p w14:paraId="26976582" w14:textId="77777777" w:rsidR="004A239E" w:rsidRDefault="00CB2D39">
      <w:pPr>
        <w:pStyle w:val="2"/>
        <w:spacing w:beforeLines="25" w:before="81" w:afterLines="25" w:after="81" w:line="360" w:lineRule="auto"/>
        <w:ind w:leftChars="0" w:left="-773" w:firstLineChars="0" w:firstLine="482"/>
        <w:jc w:val="both"/>
      </w:pPr>
      <w:bookmarkStart w:id="238" w:name="_Toc21301"/>
      <w:bookmarkStart w:id="239" w:name="_Toc24354"/>
      <w:bookmarkStart w:id="240" w:name="_Toc29495"/>
      <w:bookmarkStart w:id="241" w:name="_Toc10172"/>
      <w:bookmarkStart w:id="242" w:name="_Toc10443"/>
      <w:bookmarkStart w:id="243" w:name="_Toc4959"/>
      <w:bookmarkStart w:id="244" w:name="_Toc29613"/>
      <w:bookmarkStart w:id="245" w:name="_Toc23899"/>
      <w:bookmarkStart w:id="246" w:name="_Toc13949"/>
      <w:r>
        <w:rPr>
          <w:rFonts w:hint="eastAsia"/>
        </w:rPr>
        <w:t>施工条件</w:t>
      </w:r>
      <w:r>
        <w:rPr>
          <w:rFonts w:hint="eastAsia"/>
        </w:rPr>
        <w:t>Construction Conditions</w:t>
      </w:r>
      <w:bookmarkEnd w:id="238"/>
      <w:bookmarkEnd w:id="239"/>
      <w:bookmarkEnd w:id="240"/>
      <w:bookmarkEnd w:id="241"/>
      <w:bookmarkEnd w:id="242"/>
      <w:bookmarkEnd w:id="243"/>
      <w:bookmarkEnd w:id="244"/>
      <w:bookmarkEnd w:id="245"/>
      <w:bookmarkEnd w:id="246"/>
    </w:p>
    <w:p w14:paraId="191DF24A" w14:textId="77777777" w:rsidR="004A239E" w:rsidRDefault="00CB2D39">
      <w:pPr>
        <w:pStyle w:val="2"/>
        <w:numPr>
          <w:ilvl w:val="2"/>
          <w:numId w:val="1"/>
        </w:numPr>
        <w:tabs>
          <w:tab w:val="clear" w:pos="851"/>
        </w:tabs>
        <w:spacing w:beforeLines="25" w:before="81" w:afterLines="25" w:after="81" w:line="360" w:lineRule="auto"/>
        <w:ind w:leftChars="0" w:left="0" w:firstLineChars="0" w:firstLine="0"/>
        <w:jc w:val="both"/>
      </w:pPr>
      <w:bookmarkStart w:id="247" w:name="_Toc2578"/>
      <w:bookmarkStart w:id="248" w:name="_Toc28051"/>
      <w:bookmarkStart w:id="249" w:name="_Toc16248"/>
      <w:bookmarkStart w:id="250" w:name="_Toc13885"/>
      <w:bookmarkStart w:id="251" w:name="_Toc12669"/>
      <w:bookmarkStart w:id="252" w:name="_Toc28440"/>
      <w:bookmarkStart w:id="253" w:name="_Toc21077"/>
      <w:bookmarkStart w:id="254" w:name="_Toc24190"/>
      <w:bookmarkStart w:id="255" w:name="_Toc11917"/>
      <w:bookmarkStart w:id="256" w:name="_Toc21096"/>
      <w:bookmarkStart w:id="257" w:name="_Toc27057"/>
      <w:r>
        <w:rPr>
          <w:rFonts w:hint="eastAsia"/>
        </w:rPr>
        <w:t>施工水源</w:t>
      </w:r>
      <w:r>
        <w:rPr>
          <w:rFonts w:hint="eastAsia"/>
        </w:rPr>
        <w:t>Water Supply</w:t>
      </w:r>
      <w:bookmarkEnd w:id="247"/>
      <w:bookmarkEnd w:id="248"/>
      <w:bookmarkEnd w:id="249"/>
      <w:bookmarkEnd w:id="250"/>
      <w:bookmarkEnd w:id="251"/>
      <w:bookmarkEnd w:id="252"/>
      <w:bookmarkEnd w:id="253"/>
      <w:bookmarkEnd w:id="254"/>
      <w:bookmarkEnd w:id="255"/>
      <w:bookmarkEnd w:id="256"/>
      <w:bookmarkEnd w:id="257"/>
    </w:p>
    <w:p w14:paraId="2CE4ADFE"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现场无施工水源，乙方需根据现场实际情况设置必要的临时储水设施和用水措施，不允许钻探取用地下水。乙方需采取有效措施合理规划用水，避免水资源的浪费。</w:t>
      </w:r>
    </w:p>
    <w:p w14:paraId="5BF3AA16"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No supply water on site. The Party B needs to set up necessary temporary water storage facilities and water supply measures according to the actual situation on site. Drilling for groundwater is not allowed. The Party B needs to take effective plan to save supply water and avoid waste.</w:t>
      </w:r>
    </w:p>
    <w:p w14:paraId="2DD0EC67" w14:textId="77777777" w:rsidR="004A239E" w:rsidRDefault="00CB2D39">
      <w:pPr>
        <w:pStyle w:val="2"/>
        <w:numPr>
          <w:ilvl w:val="2"/>
          <w:numId w:val="1"/>
        </w:numPr>
        <w:tabs>
          <w:tab w:val="clear" w:pos="851"/>
        </w:tabs>
        <w:spacing w:beforeLines="25" w:before="81" w:afterLines="25" w:after="81" w:line="360" w:lineRule="auto"/>
        <w:ind w:leftChars="0" w:firstLineChars="0"/>
        <w:jc w:val="both"/>
      </w:pPr>
      <w:bookmarkStart w:id="258" w:name="_Toc7956"/>
      <w:bookmarkStart w:id="259" w:name="_Toc28894"/>
      <w:bookmarkStart w:id="260" w:name="_Toc8872"/>
      <w:bookmarkStart w:id="261" w:name="_Toc12299"/>
      <w:bookmarkStart w:id="262" w:name="_Toc71"/>
      <w:bookmarkStart w:id="263" w:name="_Toc15660"/>
      <w:bookmarkStart w:id="264" w:name="_Toc23157"/>
      <w:bookmarkStart w:id="265" w:name="_Toc15336"/>
      <w:bookmarkStart w:id="266" w:name="_Toc18826"/>
      <w:bookmarkStart w:id="267" w:name="_Toc21653"/>
      <w:bookmarkStart w:id="268" w:name="_Toc32702"/>
      <w:r>
        <w:rPr>
          <w:rFonts w:hint="eastAsia"/>
        </w:rPr>
        <w:t>排水</w:t>
      </w:r>
      <w:r>
        <w:rPr>
          <w:rFonts w:hint="eastAsia"/>
        </w:rPr>
        <w:t>Drainage</w:t>
      </w:r>
      <w:bookmarkEnd w:id="258"/>
      <w:bookmarkEnd w:id="259"/>
      <w:bookmarkEnd w:id="260"/>
      <w:bookmarkEnd w:id="261"/>
      <w:bookmarkEnd w:id="262"/>
      <w:bookmarkEnd w:id="263"/>
      <w:bookmarkEnd w:id="264"/>
      <w:bookmarkEnd w:id="265"/>
      <w:bookmarkEnd w:id="266"/>
      <w:bookmarkEnd w:id="267"/>
      <w:bookmarkEnd w:id="268"/>
    </w:p>
    <w:p w14:paraId="430A0029"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现场无市政排污接入点，乙方需根据现场实际情况设置临时化粪池和排污设施，严禁现场直排生活污水和施工废水，排污设施需满足南非当地的环保要求。</w:t>
      </w:r>
    </w:p>
    <w:p w14:paraId="71B50F71"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The Party B must set up temporary septic tanks and sewage facilities according to the actual situation on site as no municipal sewage connect point on site. It is strictly prohibited to directly discharge domestic sewage and construction wastewater in site. The sewage facilities must meet the local environmental protection requirements of South Africa.</w:t>
      </w:r>
    </w:p>
    <w:p w14:paraId="4A1E4721" w14:textId="77777777" w:rsidR="004A239E" w:rsidRDefault="00CB2D39">
      <w:pPr>
        <w:pStyle w:val="2"/>
        <w:numPr>
          <w:ilvl w:val="2"/>
          <w:numId w:val="1"/>
        </w:numPr>
        <w:tabs>
          <w:tab w:val="clear" w:pos="851"/>
        </w:tabs>
        <w:spacing w:beforeLines="25" w:before="81" w:afterLines="25" w:after="81" w:line="360" w:lineRule="auto"/>
        <w:ind w:leftChars="0" w:firstLineChars="0"/>
        <w:jc w:val="both"/>
      </w:pPr>
      <w:bookmarkStart w:id="269" w:name="_Toc11246"/>
      <w:bookmarkStart w:id="270" w:name="_Toc17641"/>
      <w:bookmarkStart w:id="271" w:name="_Toc31840"/>
      <w:bookmarkStart w:id="272" w:name="_Toc30660"/>
      <w:bookmarkStart w:id="273" w:name="_Toc32565"/>
      <w:bookmarkStart w:id="274" w:name="_Toc10817"/>
      <w:bookmarkStart w:id="275" w:name="_Toc29304"/>
      <w:bookmarkStart w:id="276" w:name="_Toc14880"/>
      <w:bookmarkStart w:id="277" w:name="_Toc31293"/>
      <w:bookmarkStart w:id="278" w:name="_Toc23193"/>
      <w:bookmarkStart w:id="279" w:name="_Toc648"/>
      <w:r>
        <w:rPr>
          <w:rFonts w:hint="eastAsia"/>
        </w:rPr>
        <w:t>施工电源</w:t>
      </w:r>
      <w:r>
        <w:rPr>
          <w:rFonts w:hint="eastAsia"/>
        </w:rPr>
        <w:t>Power Supply</w:t>
      </w:r>
      <w:bookmarkEnd w:id="269"/>
      <w:bookmarkEnd w:id="270"/>
      <w:bookmarkEnd w:id="271"/>
      <w:bookmarkEnd w:id="272"/>
      <w:bookmarkEnd w:id="273"/>
      <w:bookmarkEnd w:id="274"/>
      <w:bookmarkEnd w:id="275"/>
      <w:bookmarkEnd w:id="276"/>
      <w:bookmarkEnd w:id="277"/>
      <w:bookmarkEnd w:id="278"/>
      <w:bookmarkEnd w:id="279"/>
    </w:p>
    <w:p w14:paraId="069B982E"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lastRenderedPageBreak/>
        <w:t>现场无直接电源，乙方需根据现场实际情况设置临时柴油发电机供电。</w:t>
      </w:r>
    </w:p>
    <w:p w14:paraId="1A29D25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No power supply on site, and the Party B needs to set up a temporary diesel generator to supply power according to the actual situation on site.</w:t>
      </w:r>
    </w:p>
    <w:p w14:paraId="5177EF5C" w14:textId="77777777" w:rsidR="004A239E" w:rsidRDefault="00CB2D39">
      <w:pPr>
        <w:pStyle w:val="2"/>
        <w:numPr>
          <w:ilvl w:val="2"/>
          <w:numId w:val="1"/>
        </w:numPr>
        <w:tabs>
          <w:tab w:val="clear" w:pos="851"/>
        </w:tabs>
        <w:spacing w:beforeLines="25" w:before="81" w:afterLines="25" w:after="81" w:line="360" w:lineRule="auto"/>
        <w:ind w:leftChars="0" w:firstLineChars="0"/>
        <w:jc w:val="both"/>
      </w:pPr>
      <w:bookmarkStart w:id="280" w:name="_Toc29054"/>
      <w:bookmarkStart w:id="281" w:name="_Toc28741"/>
      <w:bookmarkStart w:id="282" w:name="_Toc22289"/>
      <w:bookmarkStart w:id="283" w:name="_Toc257"/>
      <w:bookmarkStart w:id="284" w:name="_Toc12302"/>
      <w:bookmarkStart w:id="285" w:name="_Toc24495"/>
      <w:bookmarkStart w:id="286" w:name="_Toc5674"/>
      <w:bookmarkStart w:id="287" w:name="_Toc28252"/>
      <w:bookmarkStart w:id="288" w:name="_Toc4412"/>
      <w:bookmarkStart w:id="289" w:name="_Toc3170"/>
      <w:bookmarkStart w:id="290" w:name="_Toc20795"/>
      <w:r>
        <w:rPr>
          <w:rFonts w:hint="eastAsia"/>
        </w:rPr>
        <w:t>施工便道</w:t>
      </w:r>
      <w:r>
        <w:rPr>
          <w:rFonts w:hint="eastAsia"/>
        </w:rPr>
        <w:t>Construction Access</w:t>
      </w:r>
      <w:bookmarkEnd w:id="280"/>
      <w:bookmarkEnd w:id="281"/>
      <w:bookmarkEnd w:id="282"/>
      <w:bookmarkEnd w:id="283"/>
      <w:bookmarkEnd w:id="284"/>
      <w:bookmarkEnd w:id="285"/>
      <w:bookmarkEnd w:id="286"/>
      <w:bookmarkEnd w:id="287"/>
      <w:bookmarkEnd w:id="288"/>
      <w:bookmarkEnd w:id="289"/>
      <w:bookmarkEnd w:id="290"/>
    </w:p>
    <w:p w14:paraId="01267165"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乙方需对施工便道进行清理、压实，以满足交通和设备通行的需求。</w:t>
      </w:r>
    </w:p>
    <w:p w14:paraId="3AD8E26B"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 xml:space="preserve">The Party B need clean and compact the construction access for acceptability of traffic and equipment access. </w:t>
      </w:r>
    </w:p>
    <w:p w14:paraId="2D72FB97" w14:textId="77777777" w:rsidR="004A239E" w:rsidRDefault="00CB2D39">
      <w:pPr>
        <w:pStyle w:val="2"/>
        <w:numPr>
          <w:ilvl w:val="2"/>
          <w:numId w:val="1"/>
        </w:numPr>
        <w:tabs>
          <w:tab w:val="clear" w:pos="851"/>
        </w:tabs>
        <w:spacing w:beforeLines="25" w:before="81" w:afterLines="25" w:after="81" w:line="360" w:lineRule="auto"/>
        <w:ind w:leftChars="0" w:firstLineChars="0"/>
        <w:jc w:val="both"/>
      </w:pPr>
      <w:bookmarkStart w:id="291" w:name="_Toc7158"/>
      <w:bookmarkStart w:id="292" w:name="_Toc485"/>
      <w:bookmarkStart w:id="293" w:name="_Toc31496"/>
      <w:bookmarkStart w:id="294" w:name="_Toc9827"/>
      <w:bookmarkStart w:id="295" w:name="_Toc27769"/>
      <w:bookmarkStart w:id="296" w:name="_Toc27897"/>
      <w:bookmarkStart w:id="297" w:name="_Toc4130"/>
      <w:bookmarkStart w:id="298" w:name="_Toc10626"/>
      <w:bookmarkStart w:id="299" w:name="_Toc22604"/>
      <w:bookmarkStart w:id="300" w:name="_Toc26543"/>
      <w:bookmarkStart w:id="301" w:name="_Toc22716"/>
      <w:r>
        <w:rPr>
          <w:rFonts w:hint="eastAsia"/>
        </w:rPr>
        <w:t>临建设施</w:t>
      </w:r>
      <w:r>
        <w:rPr>
          <w:rFonts w:hint="eastAsia"/>
        </w:rPr>
        <w:t>Temporary Facilities</w:t>
      </w:r>
      <w:bookmarkEnd w:id="291"/>
      <w:bookmarkEnd w:id="292"/>
      <w:bookmarkEnd w:id="293"/>
      <w:bookmarkEnd w:id="294"/>
      <w:bookmarkEnd w:id="295"/>
      <w:bookmarkEnd w:id="296"/>
      <w:bookmarkEnd w:id="297"/>
      <w:bookmarkEnd w:id="298"/>
      <w:bookmarkEnd w:id="299"/>
      <w:bookmarkEnd w:id="300"/>
      <w:bookmarkEnd w:id="301"/>
    </w:p>
    <w:p w14:paraId="2F2A9132"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甲方提供场地，乙方的临建设施由乙方自行考虑。临建设施需要满足乙方和业主的现场安全管理标准和临建场地规划，临建设施在工程完工后</w:t>
      </w:r>
      <w:r>
        <w:rPr>
          <w:rFonts w:eastAsia="仿宋" w:cs="Times New Roman" w:hint="eastAsia"/>
          <w:szCs w:val="24"/>
        </w:rPr>
        <w:t>7</w:t>
      </w:r>
      <w:r>
        <w:rPr>
          <w:rFonts w:eastAsia="仿宋" w:cs="Times New Roman" w:hint="eastAsia"/>
          <w:szCs w:val="24"/>
        </w:rPr>
        <w:t>天内清理并恢复原始地貌或按甲方要求执行。</w:t>
      </w:r>
    </w:p>
    <w:p w14:paraId="0F10EDA1" w14:textId="77777777" w:rsidR="004A239E" w:rsidRDefault="00CB2D39">
      <w:pPr>
        <w:spacing w:beforeLines="25" w:before="81" w:afterLines="25" w:after="81" w:line="360" w:lineRule="auto"/>
        <w:ind w:leftChars="0" w:left="0" w:firstLineChars="200" w:firstLine="480"/>
        <w:rPr>
          <w:rFonts w:cs="Times New Roman"/>
          <w:sz w:val="28"/>
          <w:szCs w:val="28"/>
        </w:rPr>
      </w:pPr>
      <w:bookmarkStart w:id="302" w:name="_Toc7242"/>
      <w:bookmarkStart w:id="303" w:name="_Toc24880"/>
      <w:bookmarkStart w:id="304" w:name="_Toc10537"/>
      <w:bookmarkStart w:id="305" w:name="_Toc32420"/>
      <w:bookmarkStart w:id="306" w:name="_Toc38"/>
      <w:bookmarkStart w:id="307" w:name="_Toc24039"/>
      <w:bookmarkStart w:id="308" w:name="_Toc22023"/>
      <w:bookmarkStart w:id="309" w:name="_Toc3561_WPSOffice_Level1"/>
      <w:bookmarkStart w:id="310" w:name="_Toc6846"/>
      <w:bookmarkStart w:id="311" w:name="_Toc26981"/>
      <w:bookmarkStart w:id="312" w:name="_Toc12257"/>
      <w:r>
        <w:rPr>
          <w:rFonts w:eastAsia="仿宋" w:cs="Times New Roman"/>
          <w:szCs w:val="24"/>
        </w:rPr>
        <w:t>Party A provides the site, and Party B's temporary facilities are considered by Party B. Temporary facilities need to meet the site safety management standards and temporary site planning of Party B and the owner. Temporary facilities shall be cleaned up and restored to the original landform within 7 days after the completion of the project or as required by Party A.</w:t>
      </w:r>
    </w:p>
    <w:p w14:paraId="1778F163"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313" w:name="_Toc6658"/>
      <w:bookmarkStart w:id="314" w:name="_Toc14928"/>
      <w:bookmarkStart w:id="315" w:name="_Toc6374"/>
      <w:bookmarkStart w:id="316" w:name="_Toc18033"/>
      <w:bookmarkStart w:id="317" w:name="_Toc26854"/>
      <w:bookmarkStart w:id="318" w:name="_Toc22910"/>
      <w:r>
        <w:rPr>
          <w:rFonts w:cs="Times New Roman" w:hint="eastAsia"/>
          <w:sz w:val="28"/>
          <w:szCs w:val="28"/>
        </w:rPr>
        <w:t>缩写与定义</w:t>
      </w:r>
      <w:r>
        <w:rPr>
          <w:rFonts w:cs="Times New Roman" w:hint="eastAsia"/>
          <w:sz w:val="28"/>
          <w:szCs w:val="28"/>
          <w:lang w:val="en"/>
        </w:rPr>
        <w:t>Abbreviations and Definition</w:t>
      </w:r>
      <w:r>
        <w:rPr>
          <w:rFonts w:cs="Times New Roman" w:hint="eastAsia"/>
          <w:sz w:val="28"/>
          <w:szCs w:val="28"/>
        </w:rPr>
        <w: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tbl>
      <w:tblPr>
        <w:tblStyle w:val="af8"/>
        <w:tblW w:w="0" w:type="auto"/>
        <w:jc w:val="center"/>
        <w:tblLook w:val="04A0" w:firstRow="1" w:lastRow="0" w:firstColumn="1" w:lastColumn="0" w:noHBand="0" w:noVBand="1"/>
      </w:tblPr>
      <w:tblGrid>
        <w:gridCol w:w="2547"/>
        <w:gridCol w:w="6797"/>
      </w:tblGrid>
      <w:tr w:rsidR="004A239E" w14:paraId="6AD65063" w14:textId="77777777">
        <w:trPr>
          <w:tblHeader/>
          <w:jc w:val="center"/>
        </w:trPr>
        <w:tc>
          <w:tcPr>
            <w:tcW w:w="2547" w:type="dxa"/>
            <w:shd w:val="clear" w:color="auto" w:fill="0070C0"/>
          </w:tcPr>
          <w:p w14:paraId="15D129C6" w14:textId="77777777" w:rsidR="004A239E" w:rsidRDefault="00CB2D39">
            <w:pPr>
              <w:spacing w:before="100" w:after="100"/>
              <w:ind w:leftChars="100" w:left="240"/>
              <w:jc w:val="center"/>
              <w:rPr>
                <w:rFonts w:cs="Arial"/>
                <w:b/>
                <w:bCs/>
              </w:rPr>
            </w:pPr>
            <w:r>
              <w:rPr>
                <w:rFonts w:cs="Arial"/>
                <w:b/>
                <w:bCs/>
              </w:rPr>
              <w:t>Abbreviations</w:t>
            </w:r>
          </w:p>
        </w:tc>
        <w:tc>
          <w:tcPr>
            <w:tcW w:w="6797" w:type="dxa"/>
            <w:shd w:val="clear" w:color="auto" w:fill="0070C0"/>
          </w:tcPr>
          <w:p w14:paraId="143C5D5C" w14:textId="77777777" w:rsidR="004A239E" w:rsidRDefault="00CB2D39">
            <w:pPr>
              <w:spacing w:before="100" w:after="100"/>
              <w:ind w:leftChars="100" w:left="240"/>
              <w:jc w:val="center"/>
              <w:rPr>
                <w:rFonts w:cs="Arial"/>
                <w:b/>
                <w:bCs/>
              </w:rPr>
            </w:pPr>
            <w:r>
              <w:rPr>
                <w:rFonts w:cs="Arial"/>
                <w:b/>
                <w:bCs/>
              </w:rPr>
              <w:t>Description</w:t>
            </w:r>
          </w:p>
        </w:tc>
      </w:tr>
      <w:tr w:rsidR="004A239E" w14:paraId="054BE53A" w14:textId="77777777">
        <w:trPr>
          <w:trHeight w:hRule="exact" w:val="454"/>
          <w:jc w:val="center"/>
        </w:trPr>
        <w:tc>
          <w:tcPr>
            <w:tcW w:w="2547" w:type="dxa"/>
            <w:vAlign w:val="center"/>
          </w:tcPr>
          <w:p w14:paraId="3AD6C81F" w14:textId="77777777" w:rsidR="004A239E" w:rsidRDefault="00CB2D39">
            <w:pPr>
              <w:widowControl/>
              <w:ind w:left="840"/>
              <w:jc w:val="left"/>
              <w:textAlignment w:val="center"/>
              <w:rPr>
                <w:rFonts w:cs="Arial"/>
              </w:rPr>
            </w:pPr>
            <w:r>
              <w:rPr>
                <w:rFonts w:cs="Times New Roman"/>
                <w:kern w:val="0"/>
                <w:szCs w:val="24"/>
                <w:lang w:bidi="ar"/>
              </w:rPr>
              <w:t>KSA</w:t>
            </w:r>
          </w:p>
        </w:tc>
        <w:tc>
          <w:tcPr>
            <w:tcW w:w="6797" w:type="dxa"/>
            <w:vAlign w:val="center"/>
          </w:tcPr>
          <w:p w14:paraId="5CC8254D" w14:textId="77777777" w:rsidR="004A239E" w:rsidRDefault="00CB2D39">
            <w:pPr>
              <w:widowControl/>
              <w:ind w:left="840"/>
              <w:jc w:val="left"/>
              <w:textAlignment w:val="center"/>
              <w:rPr>
                <w:rFonts w:cs="Arial"/>
                <w:lang w:val="en"/>
              </w:rPr>
            </w:pPr>
            <w:r>
              <w:rPr>
                <w:rFonts w:cs="Times New Roman"/>
                <w:kern w:val="0"/>
                <w:szCs w:val="24"/>
                <w:lang w:bidi="ar"/>
              </w:rPr>
              <w:t xml:space="preserve">The Kingdom of </w:t>
            </w:r>
            <w:r>
              <w:rPr>
                <w:rFonts w:cs="Times New Roman" w:hint="eastAsia"/>
                <w:kern w:val="0"/>
                <w:szCs w:val="24"/>
                <w:lang w:bidi="ar"/>
              </w:rPr>
              <w:t>South Africa</w:t>
            </w:r>
            <w:r>
              <w:rPr>
                <w:rFonts w:cs="Times New Roman"/>
                <w:kern w:val="0"/>
                <w:szCs w:val="24"/>
                <w:lang w:bidi="ar"/>
              </w:rPr>
              <w:t xml:space="preserve"> </w:t>
            </w:r>
            <w:r>
              <w:rPr>
                <w:rFonts w:cs="Times New Roman" w:hint="eastAsia"/>
                <w:kern w:val="0"/>
                <w:szCs w:val="24"/>
                <w:lang w:bidi="ar"/>
              </w:rPr>
              <w:t xml:space="preserve"> </w:t>
            </w:r>
          </w:p>
        </w:tc>
      </w:tr>
      <w:tr w:rsidR="004A239E" w14:paraId="28A38012" w14:textId="77777777">
        <w:trPr>
          <w:trHeight w:hRule="exact" w:val="454"/>
          <w:jc w:val="center"/>
        </w:trPr>
        <w:tc>
          <w:tcPr>
            <w:tcW w:w="2547" w:type="dxa"/>
            <w:vAlign w:val="center"/>
          </w:tcPr>
          <w:p w14:paraId="4BA584E9" w14:textId="77777777" w:rsidR="004A239E" w:rsidRDefault="00CB2D39">
            <w:pPr>
              <w:widowControl/>
              <w:ind w:left="840"/>
              <w:jc w:val="left"/>
              <w:textAlignment w:val="center"/>
              <w:rPr>
                <w:rFonts w:cs="Arial"/>
              </w:rPr>
            </w:pPr>
            <w:r>
              <w:rPr>
                <w:rFonts w:cs="Times New Roman"/>
                <w:kern w:val="0"/>
                <w:szCs w:val="24"/>
                <w:lang w:bidi="ar"/>
              </w:rPr>
              <w:t>AC</w:t>
            </w:r>
          </w:p>
        </w:tc>
        <w:tc>
          <w:tcPr>
            <w:tcW w:w="6797" w:type="dxa"/>
            <w:vAlign w:val="center"/>
          </w:tcPr>
          <w:p w14:paraId="27E8CA3E" w14:textId="77777777" w:rsidR="004A239E" w:rsidRDefault="00CB2D39">
            <w:pPr>
              <w:widowControl/>
              <w:ind w:left="840"/>
              <w:jc w:val="left"/>
              <w:textAlignment w:val="center"/>
              <w:rPr>
                <w:rFonts w:cs="Arial"/>
              </w:rPr>
            </w:pPr>
            <w:r>
              <w:rPr>
                <w:rFonts w:cs="Times New Roman"/>
                <w:kern w:val="0"/>
                <w:szCs w:val="24"/>
                <w:lang w:bidi="ar"/>
              </w:rPr>
              <w:t xml:space="preserve">Alternating </w:t>
            </w:r>
            <w:r>
              <w:rPr>
                <w:rFonts w:cs="Times New Roman" w:hint="eastAsia"/>
                <w:kern w:val="0"/>
                <w:szCs w:val="24"/>
                <w:lang w:bidi="ar"/>
              </w:rPr>
              <w:t>C</w:t>
            </w:r>
            <w:r>
              <w:rPr>
                <w:rFonts w:cs="Times New Roman"/>
                <w:kern w:val="0"/>
                <w:szCs w:val="24"/>
                <w:lang w:bidi="ar"/>
              </w:rPr>
              <w:t>urrent</w:t>
            </w:r>
          </w:p>
        </w:tc>
      </w:tr>
      <w:tr w:rsidR="004A239E" w14:paraId="67F43262" w14:textId="77777777">
        <w:trPr>
          <w:trHeight w:hRule="exact" w:val="454"/>
          <w:jc w:val="center"/>
        </w:trPr>
        <w:tc>
          <w:tcPr>
            <w:tcW w:w="2547" w:type="dxa"/>
            <w:vAlign w:val="center"/>
          </w:tcPr>
          <w:p w14:paraId="2374FA53" w14:textId="77777777" w:rsidR="004A239E" w:rsidRDefault="00CB2D39">
            <w:pPr>
              <w:widowControl/>
              <w:ind w:left="840"/>
              <w:jc w:val="left"/>
              <w:textAlignment w:val="center"/>
              <w:rPr>
                <w:rFonts w:cs="Arial"/>
              </w:rPr>
            </w:pPr>
            <w:r>
              <w:rPr>
                <w:rFonts w:cs="Times New Roman"/>
                <w:kern w:val="0"/>
                <w:szCs w:val="24"/>
                <w:lang w:bidi="ar"/>
              </w:rPr>
              <w:t>DC</w:t>
            </w:r>
          </w:p>
        </w:tc>
        <w:tc>
          <w:tcPr>
            <w:tcW w:w="6797" w:type="dxa"/>
            <w:vAlign w:val="center"/>
          </w:tcPr>
          <w:p w14:paraId="59B3F614" w14:textId="77777777" w:rsidR="004A239E" w:rsidRDefault="00CB2D39">
            <w:pPr>
              <w:widowControl/>
              <w:ind w:left="840"/>
              <w:jc w:val="left"/>
              <w:textAlignment w:val="center"/>
              <w:rPr>
                <w:rFonts w:cs="Arial"/>
              </w:rPr>
            </w:pPr>
            <w:r>
              <w:rPr>
                <w:rFonts w:cs="Times New Roman"/>
                <w:kern w:val="0"/>
                <w:szCs w:val="24"/>
                <w:lang w:bidi="ar"/>
              </w:rPr>
              <w:t xml:space="preserve">Direct </w:t>
            </w:r>
            <w:r>
              <w:rPr>
                <w:rFonts w:cs="Times New Roman" w:hint="eastAsia"/>
                <w:kern w:val="0"/>
                <w:szCs w:val="24"/>
                <w:lang w:bidi="ar"/>
              </w:rPr>
              <w:t>C</w:t>
            </w:r>
            <w:r>
              <w:rPr>
                <w:rFonts w:cs="Times New Roman"/>
                <w:kern w:val="0"/>
                <w:szCs w:val="24"/>
                <w:lang w:bidi="ar"/>
              </w:rPr>
              <w:t>urrent</w:t>
            </w:r>
          </w:p>
        </w:tc>
      </w:tr>
      <w:tr w:rsidR="004A239E" w14:paraId="0878AA5B" w14:textId="77777777">
        <w:trPr>
          <w:trHeight w:hRule="exact" w:val="454"/>
          <w:jc w:val="center"/>
        </w:trPr>
        <w:tc>
          <w:tcPr>
            <w:tcW w:w="2547" w:type="dxa"/>
            <w:vAlign w:val="center"/>
          </w:tcPr>
          <w:p w14:paraId="1E3DC0A1" w14:textId="77777777" w:rsidR="004A239E" w:rsidRDefault="00CB2D39">
            <w:pPr>
              <w:widowControl/>
              <w:ind w:left="840"/>
              <w:jc w:val="left"/>
              <w:textAlignment w:val="center"/>
              <w:rPr>
                <w:rFonts w:cs="Times New Roman"/>
                <w:kern w:val="0"/>
                <w:szCs w:val="24"/>
                <w:lang w:bidi="ar"/>
              </w:rPr>
            </w:pPr>
            <w:bookmarkStart w:id="319" w:name="OLE_LINK43" w:colFirst="1" w:colLast="1"/>
            <w:bookmarkStart w:id="320" w:name="OLE_LINK41" w:colFirst="1" w:colLast="1"/>
            <w:r>
              <w:rPr>
                <w:rFonts w:cs="Times New Roman" w:hint="eastAsia"/>
                <w:kern w:val="0"/>
                <w:szCs w:val="24"/>
                <w:lang w:bidi="ar"/>
              </w:rPr>
              <w:t>FF</w:t>
            </w:r>
          </w:p>
        </w:tc>
        <w:tc>
          <w:tcPr>
            <w:tcW w:w="6797" w:type="dxa"/>
            <w:vAlign w:val="center"/>
          </w:tcPr>
          <w:p w14:paraId="4213B0F6"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Firefighting and Fire Alarm</w:t>
            </w:r>
          </w:p>
        </w:tc>
      </w:tr>
      <w:tr w:rsidR="004A239E" w14:paraId="1A5E1027" w14:textId="77777777">
        <w:trPr>
          <w:trHeight w:hRule="exact" w:val="454"/>
          <w:jc w:val="center"/>
        </w:trPr>
        <w:tc>
          <w:tcPr>
            <w:tcW w:w="2547" w:type="dxa"/>
            <w:vAlign w:val="center"/>
          </w:tcPr>
          <w:p w14:paraId="182C287F" w14:textId="77777777" w:rsidR="004A239E" w:rsidRDefault="00CB2D39">
            <w:pPr>
              <w:widowControl/>
              <w:ind w:left="840"/>
              <w:jc w:val="left"/>
              <w:textAlignment w:val="center"/>
              <w:rPr>
                <w:rFonts w:cs="Arial"/>
              </w:rPr>
            </w:pPr>
            <w:r>
              <w:rPr>
                <w:rFonts w:cs="Times New Roman" w:hint="eastAsia"/>
                <w:kern w:val="0"/>
                <w:szCs w:val="24"/>
                <w:lang w:bidi="ar"/>
              </w:rPr>
              <w:t>PACU</w:t>
            </w:r>
          </w:p>
        </w:tc>
        <w:tc>
          <w:tcPr>
            <w:tcW w:w="6797" w:type="dxa"/>
            <w:vAlign w:val="center"/>
          </w:tcPr>
          <w:p w14:paraId="711A55E4" w14:textId="77777777" w:rsidR="004A239E" w:rsidRDefault="00CB2D39">
            <w:pPr>
              <w:widowControl/>
              <w:ind w:left="840"/>
              <w:jc w:val="left"/>
              <w:textAlignment w:val="center"/>
              <w:rPr>
                <w:rFonts w:cs="Arial"/>
              </w:rPr>
            </w:pPr>
            <w:r>
              <w:rPr>
                <w:rFonts w:cs="Times New Roman"/>
                <w:kern w:val="0"/>
                <w:szCs w:val="24"/>
                <w:lang w:bidi="ar"/>
              </w:rPr>
              <w:t xml:space="preserve">Packaged </w:t>
            </w:r>
            <w:r>
              <w:rPr>
                <w:rFonts w:cs="Times New Roman" w:hint="eastAsia"/>
                <w:kern w:val="0"/>
                <w:szCs w:val="24"/>
                <w:lang w:bidi="ar"/>
              </w:rPr>
              <w:t>A</w:t>
            </w:r>
            <w:r>
              <w:rPr>
                <w:rFonts w:cs="Times New Roman"/>
                <w:kern w:val="0"/>
                <w:szCs w:val="24"/>
                <w:lang w:bidi="ar"/>
              </w:rPr>
              <w:t xml:space="preserve">ir </w:t>
            </w:r>
            <w:r>
              <w:rPr>
                <w:rFonts w:cs="Times New Roman" w:hint="eastAsia"/>
                <w:kern w:val="0"/>
                <w:szCs w:val="24"/>
                <w:lang w:bidi="ar"/>
              </w:rPr>
              <w:t>C</w:t>
            </w:r>
            <w:r>
              <w:rPr>
                <w:rFonts w:cs="Times New Roman"/>
                <w:kern w:val="0"/>
                <w:szCs w:val="24"/>
                <w:lang w:bidi="ar"/>
              </w:rPr>
              <w:t xml:space="preserve">onditioning </w:t>
            </w:r>
            <w:r>
              <w:rPr>
                <w:rFonts w:cs="Times New Roman" w:hint="eastAsia"/>
                <w:kern w:val="0"/>
                <w:szCs w:val="24"/>
                <w:lang w:bidi="ar"/>
              </w:rPr>
              <w:t>U</w:t>
            </w:r>
            <w:r>
              <w:rPr>
                <w:rFonts w:cs="Times New Roman"/>
                <w:kern w:val="0"/>
                <w:szCs w:val="24"/>
                <w:lang w:bidi="ar"/>
              </w:rPr>
              <w:t>nit</w:t>
            </w:r>
          </w:p>
        </w:tc>
      </w:tr>
      <w:tr w:rsidR="004A239E" w14:paraId="2FF3C6B1" w14:textId="77777777">
        <w:trPr>
          <w:trHeight w:hRule="exact" w:val="454"/>
          <w:jc w:val="center"/>
        </w:trPr>
        <w:tc>
          <w:tcPr>
            <w:tcW w:w="2547" w:type="dxa"/>
            <w:vAlign w:val="center"/>
          </w:tcPr>
          <w:p w14:paraId="259E799E"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HVAC</w:t>
            </w:r>
          </w:p>
        </w:tc>
        <w:tc>
          <w:tcPr>
            <w:tcW w:w="6797" w:type="dxa"/>
            <w:vAlign w:val="center"/>
          </w:tcPr>
          <w:p w14:paraId="4BAC66E2" w14:textId="77777777" w:rsidR="004A239E" w:rsidRDefault="00CB2D39">
            <w:pPr>
              <w:widowControl/>
              <w:ind w:left="840"/>
              <w:jc w:val="left"/>
              <w:textAlignment w:val="center"/>
              <w:rPr>
                <w:rFonts w:cs="Times New Roman"/>
                <w:kern w:val="0"/>
                <w:szCs w:val="24"/>
                <w:lang w:bidi="ar"/>
              </w:rPr>
            </w:pPr>
            <w:r>
              <w:rPr>
                <w:rFonts w:cs="Times New Roman"/>
                <w:kern w:val="0"/>
                <w:szCs w:val="24"/>
                <w:shd w:val="clear" w:color="auto" w:fill="FFFFFF"/>
                <w:lang w:bidi="ar"/>
              </w:rPr>
              <w:t>Heating</w:t>
            </w:r>
            <w:r>
              <w:rPr>
                <w:rFonts w:cs="Times New Roman" w:hint="eastAsia"/>
                <w:kern w:val="0"/>
                <w:szCs w:val="24"/>
                <w:lang w:bidi="ar"/>
              </w:rPr>
              <w:t xml:space="preserve"> V</w:t>
            </w:r>
            <w:r>
              <w:rPr>
                <w:rFonts w:cs="Times New Roman"/>
                <w:kern w:val="0"/>
                <w:szCs w:val="24"/>
                <w:shd w:val="clear" w:color="auto" w:fill="FFFFFF"/>
                <w:lang w:bidi="ar"/>
              </w:rPr>
              <w:t>entilation</w:t>
            </w:r>
            <w:r>
              <w:rPr>
                <w:rFonts w:cs="Times New Roman" w:hint="eastAsia"/>
                <w:kern w:val="0"/>
                <w:szCs w:val="24"/>
                <w:lang w:bidi="ar"/>
              </w:rPr>
              <w:t xml:space="preserve"> </w:t>
            </w:r>
            <w:r>
              <w:rPr>
                <w:rFonts w:cs="Times New Roman"/>
                <w:kern w:val="0"/>
                <w:szCs w:val="24"/>
                <w:shd w:val="clear" w:color="auto" w:fill="FFFFFF"/>
                <w:lang w:bidi="ar"/>
              </w:rPr>
              <w:t xml:space="preserve">and </w:t>
            </w:r>
            <w:r>
              <w:rPr>
                <w:rFonts w:cs="Times New Roman" w:hint="eastAsia"/>
                <w:kern w:val="0"/>
                <w:szCs w:val="24"/>
                <w:lang w:bidi="ar"/>
              </w:rPr>
              <w:t>A</w:t>
            </w:r>
            <w:r>
              <w:rPr>
                <w:rFonts w:cs="Times New Roman"/>
                <w:kern w:val="0"/>
                <w:szCs w:val="24"/>
                <w:shd w:val="clear" w:color="auto" w:fill="FFFFFF"/>
                <w:lang w:bidi="ar"/>
              </w:rPr>
              <w:t xml:space="preserve">ir </w:t>
            </w:r>
            <w:r>
              <w:rPr>
                <w:rFonts w:cs="Times New Roman" w:hint="eastAsia"/>
                <w:kern w:val="0"/>
                <w:szCs w:val="24"/>
                <w:lang w:bidi="ar"/>
              </w:rPr>
              <w:t>C</w:t>
            </w:r>
            <w:r>
              <w:rPr>
                <w:rFonts w:cs="Times New Roman"/>
                <w:kern w:val="0"/>
                <w:szCs w:val="24"/>
                <w:shd w:val="clear" w:color="auto" w:fill="FFFFFF"/>
                <w:lang w:bidi="ar"/>
              </w:rPr>
              <w:t>onditioning</w:t>
            </w:r>
          </w:p>
        </w:tc>
      </w:tr>
      <w:tr w:rsidR="004A239E" w14:paraId="4B328356" w14:textId="77777777">
        <w:trPr>
          <w:trHeight w:hRule="exact" w:val="422"/>
          <w:jc w:val="center"/>
        </w:trPr>
        <w:tc>
          <w:tcPr>
            <w:tcW w:w="2547" w:type="dxa"/>
            <w:vAlign w:val="center"/>
          </w:tcPr>
          <w:p w14:paraId="361A3EEE" w14:textId="77777777" w:rsidR="004A239E" w:rsidRDefault="00CB2D39">
            <w:pPr>
              <w:widowControl/>
              <w:ind w:left="840"/>
              <w:jc w:val="left"/>
              <w:textAlignment w:val="center"/>
              <w:rPr>
                <w:rFonts w:cs="Arial"/>
              </w:rPr>
            </w:pPr>
            <w:r>
              <w:rPr>
                <w:rFonts w:cs="Times New Roman"/>
                <w:kern w:val="0"/>
                <w:szCs w:val="24"/>
                <w:lang w:bidi="ar"/>
              </w:rPr>
              <w:t>HCIS</w:t>
            </w:r>
          </w:p>
        </w:tc>
        <w:tc>
          <w:tcPr>
            <w:tcW w:w="6797" w:type="dxa"/>
            <w:vAlign w:val="center"/>
          </w:tcPr>
          <w:p w14:paraId="27ED0701" w14:textId="77777777" w:rsidR="004A239E" w:rsidRDefault="00CB2D39">
            <w:pPr>
              <w:widowControl/>
              <w:ind w:left="840"/>
              <w:jc w:val="left"/>
              <w:textAlignment w:val="center"/>
              <w:rPr>
                <w:rFonts w:cs="Arial"/>
              </w:rPr>
            </w:pPr>
            <w:r>
              <w:rPr>
                <w:rFonts w:cs="Times New Roman"/>
                <w:kern w:val="0"/>
                <w:szCs w:val="24"/>
                <w:lang w:bidi="ar"/>
              </w:rPr>
              <w:t>High Commission for Industrial Security</w:t>
            </w:r>
          </w:p>
        </w:tc>
      </w:tr>
      <w:tr w:rsidR="004A239E" w14:paraId="1C79AE54" w14:textId="77777777">
        <w:trPr>
          <w:trHeight w:hRule="exact" w:val="422"/>
          <w:jc w:val="center"/>
        </w:trPr>
        <w:tc>
          <w:tcPr>
            <w:tcW w:w="2547" w:type="dxa"/>
            <w:vAlign w:val="center"/>
          </w:tcPr>
          <w:p w14:paraId="6BE54924"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SBC</w:t>
            </w:r>
          </w:p>
        </w:tc>
        <w:tc>
          <w:tcPr>
            <w:tcW w:w="6797" w:type="dxa"/>
            <w:vAlign w:val="center"/>
          </w:tcPr>
          <w:p w14:paraId="5633CE2E" w14:textId="77777777" w:rsidR="004A239E" w:rsidRDefault="00CB2D39">
            <w:pPr>
              <w:widowControl/>
              <w:ind w:left="840"/>
              <w:jc w:val="left"/>
              <w:textAlignment w:val="center"/>
              <w:rPr>
                <w:rFonts w:cs="Times New Roman"/>
                <w:kern w:val="0"/>
                <w:szCs w:val="24"/>
                <w:lang w:bidi="ar"/>
              </w:rPr>
            </w:pPr>
            <w:r>
              <w:rPr>
                <w:rFonts w:hint="eastAsia"/>
              </w:rPr>
              <w:t>South Africa</w:t>
            </w:r>
            <w:r>
              <w:t xml:space="preserve"> Building Code</w:t>
            </w:r>
          </w:p>
        </w:tc>
      </w:tr>
      <w:bookmarkEnd w:id="319"/>
      <w:tr w:rsidR="004A239E" w14:paraId="5B5E101B" w14:textId="77777777">
        <w:trPr>
          <w:trHeight w:hRule="exact" w:val="454"/>
          <w:jc w:val="center"/>
        </w:trPr>
        <w:tc>
          <w:tcPr>
            <w:tcW w:w="2547" w:type="dxa"/>
            <w:vAlign w:val="center"/>
          </w:tcPr>
          <w:p w14:paraId="03218A69" w14:textId="77777777" w:rsidR="004A239E" w:rsidRDefault="00CB2D39">
            <w:pPr>
              <w:pStyle w:val="Tabletext0"/>
              <w:ind w:left="840"/>
              <w:rPr>
                <w:rFonts w:cs="Arial"/>
              </w:rPr>
            </w:pPr>
            <w:r>
              <w:lastRenderedPageBreak/>
              <w:t>IBC</w:t>
            </w:r>
          </w:p>
        </w:tc>
        <w:tc>
          <w:tcPr>
            <w:tcW w:w="6797" w:type="dxa"/>
            <w:vAlign w:val="center"/>
          </w:tcPr>
          <w:p w14:paraId="38C792F8" w14:textId="77777777" w:rsidR="004A239E" w:rsidRDefault="00CB2D39">
            <w:pPr>
              <w:pStyle w:val="Tabletext0"/>
              <w:ind w:left="840"/>
              <w:rPr>
                <w:rFonts w:cs="Arial"/>
              </w:rPr>
            </w:pPr>
            <w:r>
              <w:t>International Building Code</w:t>
            </w:r>
          </w:p>
        </w:tc>
      </w:tr>
      <w:bookmarkEnd w:id="320"/>
      <w:tr w:rsidR="004A239E" w14:paraId="67F94B94" w14:textId="77777777">
        <w:trPr>
          <w:trHeight w:hRule="exact" w:val="454"/>
          <w:jc w:val="center"/>
        </w:trPr>
        <w:tc>
          <w:tcPr>
            <w:tcW w:w="2547" w:type="dxa"/>
            <w:vAlign w:val="center"/>
          </w:tcPr>
          <w:p w14:paraId="429CCEC0" w14:textId="77777777" w:rsidR="004A239E" w:rsidRDefault="00CB2D39">
            <w:pPr>
              <w:widowControl/>
              <w:ind w:left="840"/>
              <w:jc w:val="left"/>
              <w:textAlignment w:val="center"/>
              <w:rPr>
                <w:rFonts w:cs="Arial"/>
              </w:rPr>
            </w:pPr>
            <w:r>
              <w:rPr>
                <w:rFonts w:cs="Times New Roman"/>
                <w:kern w:val="0"/>
                <w:szCs w:val="24"/>
                <w:lang w:bidi="ar"/>
              </w:rPr>
              <w:t>ISO</w:t>
            </w:r>
          </w:p>
        </w:tc>
        <w:tc>
          <w:tcPr>
            <w:tcW w:w="6797" w:type="dxa"/>
            <w:vAlign w:val="center"/>
          </w:tcPr>
          <w:p w14:paraId="14B467A8" w14:textId="77777777" w:rsidR="004A239E" w:rsidRDefault="00CB2D39">
            <w:pPr>
              <w:widowControl/>
              <w:ind w:left="840"/>
              <w:jc w:val="left"/>
              <w:textAlignment w:val="center"/>
              <w:rPr>
                <w:rFonts w:cs="Arial"/>
              </w:rPr>
            </w:pPr>
            <w:r>
              <w:rPr>
                <w:rFonts w:cs="Times New Roman"/>
                <w:kern w:val="0"/>
                <w:szCs w:val="24"/>
                <w:lang w:bidi="ar"/>
              </w:rPr>
              <w:t>International Organization for Standardization</w:t>
            </w:r>
          </w:p>
        </w:tc>
      </w:tr>
      <w:tr w:rsidR="004A239E" w14:paraId="787B9557" w14:textId="77777777">
        <w:trPr>
          <w:trHeight w:hRule="exact" w:val="454"/>
          <w:jc w:val="center"/>
        </w:trPr>
        <w:tc>
          <w:tcPr>
            <w:tcW w:w="2547" w:type="dxa"/>
            <w:vAlign w:val="center"/>
          </w:tcPr>
          <w:p w14:paraId="61D56BC4" w14:textId="77777777" w:rsidR="004A239E" w:rsidRDefault="00CB2D39">
            <w:pPr>
              <w:widowControl/>
              <w:ind w:left="840"/>
              <w:jc w:val="left"/>
              <w:textAlignment w:val="center"/>
              <w:rPr>
                <w:rFonts w:cs="Times New Roman"/>
                <w:kern w:val="0"/>
                <w:szCs w:val="24"/>
                <w:lang w:bidi="ar"/>
              </w:rPr>
            </w:pPr>
            <w:bookmarkStart w:id="321" w:name="OLE_LINK42" w:colFirst="0" w:colLast="1"/>
            <w:r>
              <w:rPr>
                <w:rFonts w:cs="Times New Roman" w:hint="eastAsia"/>
                <w:kern w:val="0"/>
                <w:szCs w:val="24"/>
                <w:lang w:bidi="ar"/>
              </w:rPr>
              <w:t>OHTL</w:t>
            </w:r>
          </w:p>
        </w:tc>
        <w:tc>
          <w:tcPr>
            <w:tcW w:w="6797" w:type="dxa"/>
            <w:vAlign w:val="center"/>
          </w:tcPr>
          <w:p w14:paraId="539439D5" w14:textId="77777777" w:rsidR="004A239E" w:rsidRDefault="00CB2D39">
            <w:pPr>
              <w:widowControl/>
              <w:ind w:left="840"/>
              <w:jc w:val="left"/>
              <w:textAlignment w:val="center"/>
              <w:rPr>
                <w:rFonts w:cs="Times New Roman"/>
                <w:kern w:val="0"/>
                <w:szCs w:val="24"/>
                <w:lang w:bidi="ar"/>
              </w:rPr>
            </w:pPr>
            <w:r>
              <w:rPr>
                <w:rFonts w:cs="Times New Roman"/>
                <w:kern w:val="0"/>
                <w:szCs w:val="24"/>
                <w:lang w:bidi="ar"/>
              </w:rPr>
              <w:t>Overhead Transmission Lines</w:t>
            </w:r>
          </w:p>
        </w:tc>
      </w:tr>
      <w:tr w:rsidR="004A239E" w14:paraId="2E23C819" w14:textId="77777777">
        <w:trPr>
          <w:trHeight w:hRule="exact" w:val="454"/>
          <w:jc w:val="center"/>
        </w:trPr>
        <w:tc>
          <w:tcPr>
            <w:tcW w:w="2547" w:type="dxa"/>
            <w:vAlign w:val="center"/>
          </w:tcPr>
          <w:p w14:paraId="381D1933" w14:textId="77777777" w:rsidR="004A239E" w:rsidRDefault="00CB2D39">
            <w:pPr>
              <w:widowControl/>
              <w:ind w:left="840"/>
              <w:jc w:val="left"/>
              <w:textAlignment w:val="center"/>
              <w:rPr>
                <w:rFonts w:cs="Arial"/>
              </w:rPr>
            </w:pPr>
            <w:r>
              <w:rPr>
                <w:rFonts w:cs="Times New Roman"/>
                <w:kern w:val="0"/>
                <w:szCs w:val="24"/>
                <w:lang w:bidi="ar"/>
              </w:rPr>
              <w:t>SEC</w:t>
            </w:r>
          </w:p>
        </w:tc>
        <w:tc>
          <w:tcPr>
            <w:tcW w:w="6797" w:type="dxa"/>
            <w:vAlign w:val="center"/>
          </w:tcPr>
          <w:p w14:paraId="4F5C9743" w14:textId="77777777" w:rsidR="004A239E" w:rsidRDefault="00CB2D39">
            <w:pPr>
              <w:widowControl/>
              <w:ind w:left="840"/>
              <w:jc w:val="left"/>
              <w:textAlignment w:val="center"/>
              <w:rPr>
                <w:rFonts w:cs="Arial"/>
              </w:rPr>
            </w:pPr>
            <w:r>
              <w:rPr>
                <w:rFonts w:cs="Times New Roman" w:hint="eastAsia"/>
                <w:kern w:val="0"/>
                <w:szCs w:val="24"/>
                <w:lang w:bidi="ar"/>
              </w:rPr>
              <w:t>South Africa</w:t>
            </w:r>
            <w:r>
              <w:rPr>
                <w:rFonts w:cs="Times New Roman"/>
                <w:kern w:val="0"/>
                <w:szCs w:val="24"/>
                <w:lang w:bidi="ar"/>
              </w:rPr>
              <w:t xml:space="preserve"> Electricity Company</w:t>
            </w:r>
          </w:p>
        </w:tc>
      </w:tr>
      <w:bookmarkEnd w:id="321"/>
      <w:tr w:rsidR="004A239E" w14:paraId="6D9F2FA0" w14:textId="77777777">
        <w:trPr>
          <w:trHeight w:hRule="exact" w:val="454"/>
          <w:jc w:val="center"/>
        </w:trPr>
        <w:tc>
          <w:tcPr>
            <w:tcW w:w="2547" w:type="dxa"/>
            <w:vAlign w:val="center"/>
          </w:tcPr>
          <w:p w14:paraId="2DC029FF"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BOQ</w:t>
            </w:r>
          </w:p>
        </w:tc>
        <w:tc>
          <w:tcPr>
            <w:tcW w:w="6797" w:type="dxa"/>
            <w:vAlign w:val="center"/>
          </w:tcPr>
          <w:p w14:paraId="4017D6FB" w14:textId="77777777" w:rsidR="004A239E" w:rsidRDefault="00CB2D39">
            <w:pPr>
              <w:widowControl/>
              <w:ind w:left="840"/>
              <w:jc w:val="left"/>
              <w:textAlignment w:val="center"/>
              <w:rPr>
                <w:rFonts w:cs="Times New Roman"/>
                <w:kern w:val="0"/>
                <w:szCs w:val="24"/>
                <w:lang w:bidi="ar"/>
              </w:rPr>
            </w:pPr>
            <w:r>
              <w:rPr>
                <w:rFonts w:cs="Times New Roman"/>
                <w:kern w:val="0"/>
                <w:szCs w:val="24"/>
                <w:lang w:bidi="ar"/>
              </w:rPr>
              <w:t>Bill of</w:t>
            </w:r>
            <w:r>
              <w:rPr>
                <w:rFonts w:cs="Times New Roman" w:hint="eastAsia"/>
                <w:kern w:val="0"/>
                <w:szCs w:val="24"/>
                <w:lang w:bidi="ar"/>
              </w:rPr>
              <w:t xml:space="preserve"> </w:t>
            </w:r>
            <w:r>
              <w:rPr>
                <w:rFonts w:cs="Times New Roman"/>
                <w:kern w:val="0"/>
                <w:szCs w:val="24"/>
                <w:lang w:bidi="ar"/>
              </w:rPr>
              <w:t>Quantity</w:t>
            </w:r>
          </w:p>
        </w:tc>
      </w:tr>
      <w:tr w:rsidR="004A239E" w14:paraId="6A3725DB" w14:textId="77777777">
        <w:trPr>
          <w:trHeight w:hRule="exact" w:val="454"/>
          <w:jc w:val="center"/>
        </w:trPr>
        <w:tc>
          <w:tcPr>
            <w:tcW w:w="2547" w:type="dxa"/>
            <w:vAlign w:val="center"/>
          </w:tcPr>
          <w:p w14:paraId="0EF3022B"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MCC</w:t>
            </w:r>
          </w:p>
        </w:tc>
        <w:tc>
          <w:tcPr>
            <w:tcW w:w="6797" w:type="dxa"/>
            <w:vAlign w:val="center"/>
          </w:tcPr>
          <w:p w14:paraId="1BA6D49C" w14:textId="77777777" w:rsidR="004A239E" w:rsidRDefault="00CB2D39">
            <w:pPr>
              <w:widowControl/>
              <w:ind w:left="840"/>
              <w:jc w:val="left"/>
              <w:textAlignment w:val="center"/>
              <w:rPr>
                <w:rFonts w:cs="Times New Roman"/>
                <w:kern w:val="0"/>
                <w:szCs w:val="24"/>
                <w:lang w:bidi="ar"/>
              </w:rPr>
            </w:pPr>
            <w:r>
              <w:rPr>
                <w:rFonts w:cs="Times New Roman"/>
                <w:kern w:val="0"/>
                <w:szCs w:val="24"/>
                <w:lang w:bidi="ar"/>
              </w:rPr>
              <w:t>Mechanical Completion Certificate</w:t>
            </w:r>
          </w:p>
        </w:tc>
      </w:tr>
      <w:tr w:rsidR="004A239E" w14:paraId="7EFDB972" w14:textId="77777777">
        <w:trPr>
          <w:trHeight w:hRule="exact" w:val="454"/>
          <w:jc w:val="center"/>
        </w:trPr>
        <w:tc>
          <w:tcPr>
            <w:tcW w:w="2547" w:type="dxa"/>
            <w:vAlign w:val="center"/>
          </w:tcPr>
          <w:p w14:paraId="60B443CF"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ICOD</w:t>
            </w:r>
          </w:p>
        </w:tc>
        <w:tc>
          <w:tcPr>
            <w:tcW w:w="6797" w:type="dxa"/>
            <w:vAlign w:val="center"/>
          </w:tcPr>
          <w:p w14:paraId="7E9A42B3" w14:textId="77777777" w:rsidR="004A239E" w:rsidRDefault="00CB2D39">
            <w:pPr>
              <w:widowControl/>
              <w:ind w:left="840"/>
              <w:jc w:val="left"/>
              <w:textAlignment w:val="center"/>
              <w:rPr>
                <w:rFonts w:cs="Times New Roman"/>
                <w:kern w:val="0"/>
                <w:szCs w:val="24"/>
                <w:lang w:bidi="ar"/>
              </w:rPr>
            </w:pPr>
            <w:bookmarkStart w:id="322" w:name="OLE_LINK16"/>
            <w:r>
              <w:t>Initial</w:t>
            </w:r>
            <w:bookmarkEnd w:id="322"/>
            <w:r>
              <w:t xml:space="preserve"> </w:t>
            </w:r>
            <w:r>
              <w:rPr>
                <w:rFonts w:cs="Times New Roman"/>
                <w:kern w:val="0"/>
                <w:szCs w:val="24"/>
                <w:lang w:bidi="ar"/>
              </w:rPr>
              <w:t>Commercial Operation</w:t>
            </w:r>
            <w:r>
              <w:rPr>
                <w:rFonts w:cs="Times New Roman" w:hint="eastAsia"/>
                <w:kern w:val="0"/>
                <w:szCs w:val="24"/>
                <w:lang w:bidi="ar"/>
              </w:rPr>
              <w:t xml:space="preserve"> Date</w:t>
            </w:r>
          </w:p>
        </w:tc>
      </w:tr>
      <w:tr w:rsidR="004A239E" w14:paraId="0CAFE9FD" w14:textId="77777777">
        <w:trPr>
          <w:trHeight w:hRule="exact" w:val="454"/>
          <w:jc w:val="center"/>
        </w:trPr>
        <w:tc>
          <w:tcPr>
            <w:tcW w:w="2547" w:type="dxa"/>
            <w:vAlign w:val="center"/>
          </w:tcPr>
          <w:p w14:paraId="66C04452"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PCOD</w:t>
            </w:r>
          </w:p>
        </w:tc>
        <w:tc>
          <w:tcPr>
            <w:tcW w:w="6797" w:type="dxa"/>
            <w:vAlign w:val="center"/>
          </w:tcPr>
          <w:p w14:paraId="7909EC01" w14:textId="77777777" w:rsidR="004A239E" w:rsidRDefault="00CB2D39">
            <w:pPr>
              <w:widowControl/>
              <w:ind w:left="840"/>
              <w:jc w:val="left"/>
              <w:textAlignment w:val="center"/>
              <w:rPr>
                <w:rFonts w:cs="Times New Roman"/>
                <w:kern w:val="0"/>
                <w:szCs w:val="24"/>
                <w:lang w:bidi="ar"/>
              </w:rPr>
            </w:pPr>
            <w:r>
              <w:t>Provisional</w:t>
            </w:r>
            <w:r>
              <w:rPr>
                <w:rFonts w:hint="eastAsia"/>
              </w:rPr>
              <w:t xml:space="preserve"> </w:t>
            </w:r>
            <w:r>
              <w:rPr>
                <w:rFonts w:cs="Times New Roman"/>
                <w:kern w:val="0"/>
                <w:szCs w:val="24"/>
                <w:lang w:bidi="ar"/>
              </w:rPr>
              <w:t>Commercial Operation</w:t>
            </w:r>
            <w:r>
              <w:rPr>
                <w:rFonts w:cs="Times New Roman" w:hint="eastAsia"/>
                <w:kern w:val="0"/>
                <w:szCs w:val="24"/>
                <w:lang w:bidi="ar"/>
              </w:rPr>
              <w:t xml:space="preserve"> Date</w:t>
            </w:r>
          </w:p>
        </w:tc>
      </w:tr>
      <w:tr w:rsidR="004A239E" w14:paraId="09808804" w14:textId="77777777">
        <w:trPr>
          <w:trHeight w:hRule="exact" w:val="454"/>
          <w:jc w:val="center"/>
        </w:trPr>
        <w:tc>
          <w:tcPr>
            <w:tcW w:w="2547" w:type="dxa"/>
            <w:vAlign w:val="center"/>
          </w:tcPr>
          <w:p w14:paraId="53B039B1" w14:textId="77777777" w:rsidR="004A239E" w:rsidRDefault="00CB2D39">
            <w:pPr>
              <w:widowControl/>
              <w:ind w:left="840"/>
              <w:jc w:val="left"/>
              <w:textAlignment w:val="center"/>
            </w:pPr>
            <w:r>
              <w:rPr>
                <w:rFonts w:hint="eastAsia"/>
              </w:rPr>
              <w:t>Party A</w:t>
            </w:r>
          </w:p>
          <w:p w14:paraId="2AA230A4" w14:textId="77777777" w:rsidR="004A239E" w:rsidRDefault="004A239E">
            <w:pPr>
              <w:pStyle w:val="a7"/>
              <w:topLinePunct w:val="0"/>
              <w:adjustRightInd/>
              <w:ind w:left="1614"/>
              <w:jc w:val="left"/>
            </w:pPr>
          </w:p>
        </w:tc>
        <w:tc>
          <w:tcPr>
            <w:tcW w:w="6797" w:type="dxa"/>
            <w:vAlign w:val="center"/>
          </w:tcPr>
          <w:p w14:paraId="2B30C84A"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Tender(</w:t>
            </w:r>
            <w:r>
              <w:rPr>
                <w:rFonts w:cs="Times New Roman" w:hint="eastAsia"/>
                <w:kern w:val="0"/>
                <w:szCs w:val="24"/>
                <w:lang w:bidi="ar"/>
              </w:rPr>
              <w:t>甲方</w:t>
            </w:r>
            <w:r>
              <w:rPr>
                <w:rFonts w:cs="Times New Roman" w:hint="eastAsia"/>
                <w:kern w:val="0"/>
                <w:szCs w:val="24"/>
                <w:lang w:bidi="ar"/>
              </w:rPr>
              <w:t>)</w:t>
            </w:r>
          </w:p>
        </w:tc>
      </w:tr>
      <w:tr w:rsidR="004A239E" w14:paraId="2547D173" w14:textId="77777777">
        <w:trPr>
          <w:trHeight w:hRule="exact" w:val="454"/>
          <w:jc w:val="center"/>
        </w:trPr>
        <w:tc>
          <w:tcPr>
            <w:tcW w:w="2547" w:type="dxa"/>
            <w:vAlign w:val="center"/>
          </w:tcPr>
          <w:p w14:paraId="22EEBFB8" w14:textId="77777777" w:rsidR="004A239E" w:rsidRDefault="00CB2D39">
            <w:pPr>
              <w:widowControl/>
              <w:ind w:left="840"/>
              <w:jc w:val="left"/>
              <w:textAlignment w:val="center"/>
            </w:pPr>
            <w:r>
              <w:rPr>
                <w:rFonts w:hint="eastAsia"/>
              </w:rPr>
              <w:t>Party B</w:t>
            </w:r>
          </w:p>
          <w:p w14:paraId="3C3DCD83" w14:textId="77777777" w:rsidR="004A239E" w:rsidRDefault="004A239E">
            <w:pPr>
              <w:pStyle w:val="a7"/>
              <w:topLinePunct w:val="0"/>
              <w:adjustRightInd/>
              <w:ind w:left="1614"/>
              <w:jc w:val="left"/>
            </w:pPr>
          </w:p>
        </w:tc>
        <w:tc>
          <w:tcPr>
            <w:tcW w:w="6797" w:type="dxa"/>
            <w:vAlign w:val="center"/>
          </w:tcPr>
          <w:p w14:paraId="2A01E200" w14:textId="77777777" w:rsidR="004A239E" w:rsidRDefault="00CB2D39">
            <w:pPr>
              <w:widowControl/>
              <w:ind w:left="840"/>
              <w:jc w:val="left"/>
              <w:textAlignment w:val="center"/>
              <w:rPr>
                <w:rFonts w:cs="Times New Roman"/>
                <w:kern w:val="0"/>
                <w:szCs w:val="24"/>
                <w:lang w:bidi="ar"/>
              </w:rPr>
            </w:pPr>
            <w:r>
              <w:rPr>
                <w:rFonts w:cs="Times New Roman" w:hint="eastAsia"/>
                <w:kern w:val="0"/>
                <w:szCs w:val="24"/>
                <w:lang w:bidi="ar"/>
              </w:rPr>
              <w:t>Party B(</w:t>
            </w:r>
            <w:r>
              <w:rPr>
                <w:rFonts w:cs="Times New Roman" w:hint="eastAsia"/>
                <w:kern w:val="0"/>
                <w:szCs w:val="24"/>
                <w:lang w:bidi="ar"/>
              </w:rPr>
              <w:t>乙方</w:t>
            </w:r>
            <w:r>
              <w:rPr>
                <w:rFonts w:cs="Times New Roman" w:hint="eastAsia"/>
                <w:kern w:val="0"/>
                <w:szCs w:val="24"/>
                <w:lang w:bidi="ar"/>
              </w:rPr>
              <w:t>)</w:t>
            </w:r>
          </w:p>
        </w:tc>
      </w:tr>
    </w:tbl>
    <w:p w14:paraId="4F3AEC23"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323" w:name="_Toc10196"/>
      <w:bookmarkStart w:id="324" w:name="_Toc1445"/>
      <w:bookmarkStart w:id="325" w:name="_Toc31902"/>
      <w:bookmarkStart w:id="326" w:name="_Toc1867"/>
      <w:bookmarkStart w:id="327" w:name="_Toc19768"/>
      <w:bookmarkStart w:id="328" w:name="_Toc13940"/>
      <w:bookmarkStart w:id="329" w:name="_Toc3956"/>
      <w:bookmarkStart w:id="330" w:name="_Toc14486"/>
      <w:bookmarkStart w:id="331" w:name="_Toc28019"/>
      <w:bookmarkStart w:id="332" w:name="_Toc9415"/>
      <w:bookmarkStart w:id="333" w:name="_Toc15500"/>
      <w:bookmarkStart w:id="334" w:name="_Toc10485"/>
      <w:bookmarkStart w:id="335" w:name="_Toc25833"/>
      <w:bookmarkStart w:id="336" w:name="_Toc1923"/>
      <w:bookmarkStart w:id="337" w:name="_Toc21829"/>
      <w:bookmarkStart w:id="338" w:name="_Toc28283"/>
      <w:bookmarkStart w:id="339" w:name="_Toc13318"/>
      <w:r>
        <w:rPr>
          <w:rFonts w:cs="Times New Roman" w:hint="eastAsia"/>
          <w:sz w:val="28"/>
          <w:szCs w:val="28"/>
        </w:rPr>
        <w:t>工程承包范围</w:t>
      </w:r>
      <w:r>
        <w:rPr>
          <w:rFonts w:cs="Times New Roman" w:hint="eastAsia"/>
          <w:sz w:val="28"/>
          <w:szCs w:val="28"/>
        </w:rPr>
        <w:t xml:space="preserve"> Scope of Work</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281DFDF" w14:textId="77777777" w:rsidR="004A239E" w:rsidRDefault="00CB2D39">
      <w:pPr>
        <w:pStyle w:val="2"/>
        <w:spacing w:beforeLines="25" w:before="81" w:afterLines="25" w:after="81" w:line="360" w:lineRule="auto"/>
        <w:ind w:leftChars="0" w:left="0" w:firstLineChars="0" w:firstLine="0"/>
        <w:jc w:val="both"/>
      </w:pPr>
      <w:bookmarkStart w:id="340" w:name="_Toc24438"/>
      <w:bookmarkStart w:id="341" w:name="_Toc13256"/>
      <w:bookmarkStart w:id="342" w:name="_Toc7529"/>
      <w:bookmarkStart w:id="343" w:name="_Toc31861"/>
      <w:bookmarkStart w:id="344" w:name="_Toc539"/>
      <w:bookmarkStart w:id="345" w:name="_Toc1775"/>
      <w:bookmarkStart w:id="346" w:name="_Toc28046"/>
      <w:bookmarkStart w:id="347" w:name="_Toc32098"/>
      <w:bookmarkStart w:id="348" w:name="_Toc32738"/>
      <w:bookmarkStart w:id="349" w:name="_Toc30390"/>
      <w:bookmarkStart w:id="350" w:name="_Toc303"/>
      <w:bookmarkStart w:id="351" w:name="_Toc31365"/>
      <w:bookmarkStart w:id="352" w:name="_Toc10714"/>
      <w:bookmarkStart w:id="353" w:name="_Toc6676"/>
      <w:bookmarkStart w:id="354" w:name="_Toc15518"/>
      <w:bookmarkStart w:id="355" w:name="_Toc7905"/>
      <w:bookmarkStart w:id="356" w:name="_Toc28260"/>
      <w:bookmarkStart w:id="357" w:name="_Toc961"/>
      <w:r>
        <w:rPr>
          <w:rFonts w:hint="eastAsia"/>
        </w:rPr>
        <w:t>总则</w:t>
      </w:r>
      <w:bookmarkStart w:id="358" w:name="OLE_LINK12"/>
      <w:bookmarkEnd w:id="340"/>
      <w:bookmarkEnd w:id="341"/>
      <w:bookmarkEnd w:id="342"/>
      <w:bookmarkEnd w:id="343"/>
      <w:bookmarkEnd w:id="344"/>
      <w:bookmarkEnd w:id="345"/>
      <w:bookmarkEnd w:id="346"/>
      <w:bookmarkEnd w:id="347"/>
      <w:bookmarkEnd w:id="348"/>
      <w:r>
        <w:rPr>
          <w:rFonts w:hint="eastAsia"/>
        </w:rPr>
        <w:t>General</w:t>
      </w:r>
      <w:bookmarkEnd w:id="349"/>
      <w:bookmarkEnd w:id="350"/>
      <w:bookmarkEnd w:id="351"/>
      <w:bookmarkEnd w:id="352"/>
      <w:bookmarkEnd w:id="353"/>
      <w:bookmarkEnd w:id="354"/>
      <w:bookmarkEnd w:id="355"/>
      <w:bookmarkEnd w:id="356"/>
      <w:bookmarkEnd w:id="357"/>
      <w:bookmarkEnd w:id="358"/>
    </w:p>
    <w:p w14:paraId="6B7629BA" w14:textId="1DBAD560" w:rsidR="004A239E" w:rsidRDefault="00CB2D39">
      <w:pPr>
        <w:pStyle w:val="a7"/>
        <w:ind w:leftChars="0" w:left="0" w:firstLineChars="200" w:firstLine="480"/>
        <w:rPr>
          <w:rFonts w:eastAsia="仿宋" w:cs="Times New Roman"/>
          <w:szCs w:val="24"/>
        </w:rPr>
      </w:pPr>
      <w:r>
        <w:rPr>
          <w:rFonts w:eastAsia="仿宋" w:cs="Times New Roman" w:hint="eastAsia"/>
          <w:szCs w:val="24"/>
        </w:rPr>
        <w:t>本工程分为集控中心建筑工程，门卫室建筑工程，</w:t>
      </w:r>
      <w:r>
        <w:rPr>
          <w:rFonts w:eastAsia="仿宋" w:cs="Times New Roman"/>
          <w:szCs w:val="24"/>
        </w:rPr>
        <w:t>工作内容包括但不限于：施工准备与进场、材料采购与仓储、施工许可、施工道路修建、现场清理、土方工程、基础工程、</w:t>
      </w:r>
      <w:r>
        <w:rPr>
          <w:rFonts w:eastAsia="仿宋" w:cs="Times New Roman" w:hint="eastAsia"/>
          <w:szCs w:val="24"/>
        </w:rPr>
        <w:t>土方回填及压实</w:t>
      </w:r>
      <w:r>
        <w:rPr>
          <w:rFonts w:eastAsia="仿宋" w:cs="Times New Roman"/>
          <w:szCs w:val="24"/>
        </w:rPr>
        <w:t>、主体结构、砌筑、抹灰与油漆、地面、吊顶、屋面、门窗、给排水、照明、暖通空调、建筑防雷与接地、室外通道、</w:t>
      </w:r>
      <w:r>
        <w:rPr>
          <w:rFonts w:eastAsia="仿宋" w:cs="Times New Roman" w:hint="eastAsia"/>
          <w:szCs w:val="24"/>
        </w:rPr>
        <w:t>电缆桥架</w:t>
      </w:r>
      <w:r>
        <w:rPr>
          <w:rFonts w:eastAsia="仿宋" w:cs="Times New Roman"/>
          <w:szCs w:val="24"/>
        </w:rPr>
        <w:t>安装、</w:t>
      </w:r>
      <w:r w:rsidR="00EE00DD">
        <w:rPr>
          <w:rFonts w:eastAsia="仿宋" w:cs="Times New Roman" w:hint="eastAsia"/>
          <w:szCs w:val="24"/>
        </w:rPr>
        <w:t>电缆铺设、</w:t>
      </w:r>
      <w:r>
        <w:rPr>
          <w:rFonts w:eastAsia="仿宋" w:cs="Times New Roman" w:hint="eastAsia"/>
          <w:szCs w:val="24"/>
        </w:rPr>
        <w:t>电气设备安装</w:t>
      </w:r>
      <w:r>
        <w:rPr>
          <w:rFonts w:eastAsia="仿宋" w:cs="Times New Roman"/>
          <w:szCs w:val="24"/>
        </w:rPr>
        <w:t>、预留孔洞及封堵、</w:t>
      </w:r>
      <w:r>
        <w:rPr>
          <w:rFonts w:eastAsia="仿宋" w:cs="Times New Roman" w:hint="eastAsia"/>
          <w:szCs w:val="24"/>
        </w:rPr>
        <w:t>屋面安装</w:t>
      </w:r>
      <w:r>
        <w:rPr>
          <w:rFonts w:eastAsia="仿宋" w:cs="Times New Roman"/>
          <w:szCs w:val="24"/>
        </w:rPr>
        <w:t>，安全管理，质量管理，资料收集与归档，缺陷清单闭合等</w:t>
      </w:r>
      <w:r>
        <w:rPr>
          <w:rFonts w:eastAsia="仿宋" w:cs="Times New Roman" w:hint="eastAsia"/>
          <w:szCs w:val="24"/>
        </w:rPr>
        <w:t>，具体见建筑及结构专业图纸</w:t>
      </w:r>
      <w:r>
        <w:rPr>
          <w:rFonts w:eastAsia="仿宋" w:cs="Times New Roman"/>
          <w:szCs w:val="24"/>
        </w:rPr>
        <w:t>。</w:t>
      </w:r>
    </w:p>
    <w:p w14:paraId="2F2BBBDC" w14:textId="738E3EA5"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 xml:space="preserve">This project is divided into the construction of the O&amp;M building and the construction of the guard house. The work content includes but not limited to: construction preparation and entry, material procurement and storage, construction permit, construction road construction, site clearance, earthwork, foundation work, earthwork backfilling and compaction, main structure, masonry, plastering and painting, flooring, ceiling, roof, doors and windows, water supply and drainage, lighting, HVAC (heating, ventilation, and air conditioning), building lightning protection and grounding, outdoor passageway, cable tray installation, </w:t>
      </w:r>
      <w:r w:rsidR="00EE00DD" w:rsidRPr="00EE00DD">
        <w:rPr>
          <w:rFonts w:eastAsia="仿宋" w:cs="Times New Roman"/>
          <w:szCs w:val="24"/>
        </w:rPr>
        <w:t>Cable Installation</w:t>
      </w:r>
      <w:r w:rsidR="00EE00DD">
        <w:rPr>
          <w:rFonts w:eastAsia="仿宋" w:cs="Times New Roman"/>
          <w:szCs w:val="24"/>
        </w:rPr>
        <w:t xml:space="preserve">, </w:t>
      </w:r>
      <w:r>
        <w:rPr>
          <w:rFonts w:eastAsia="仿宋" w:cs="Times New Roman" w:hint="eastAsia"/>
          <w:szCs w:val="24"/>
        </w:rPr>
        <w:t xml:space="preserve">electrical equipment installation, reserved holes and sealing, roof installation, safety management, quality management, </w:t>
      </w:r>
      <w:r>
        <w:rPr>
          <w:rFonts w:eastAsia="仿宋" w:cs="Times New Roman" w:hint="eastAsia"/>
          <w:szCs w:val="24"/>
        </w:rPr>
        <w:lastRenderedPageBreak/>
        <w:t>data collection and archiving, closure of defect list, etc. Please refer to the architectural and structural professional drawings for details..</w:t>
      </w:r>
    </w:p>
    <w:p w14:paraId="3BD2A0FE" w14:textId="77777777" w:rsidR="004A239E" w:rsidRDefault="004A239E">
      <w:pPr>
        <w:spacing w:beforeLines="25" w:before="81" w:afterLines="25" w:after="81" w:line="360" w:lineRule="auto"/>
        <w:ind w:leftChars="0" w:left="0"/>
        <w:rPr>
          <w:rFonts w:eastAsia="仿宋" w:cs="Times New Roman"/>
          <w:szCs w:val="24"/>
        </w:rPr>
      </w:pPr>
    </w:p>
    <w:p w14:paraId="1A770159" w14:textId="77777777" w:rsidR="004A239E" w:rsidRDefault="00CB2D39">
      <w:pPr>
        <w:pStyle w:val="2"/>
        <w:spacing w:beforeLines="25" w:before="81" w:afterLines="25" w:after="81" w:line="360" w:lineRule="auto"/>
        <w:ind w:leftChars="0" w:left="0" w:firstLineChars="0" w:firstLine="0"/>
        <w:jc w:val="both"/>
      </w:pPr>
      <w:bookmarkStart w:id="359" w:name="_Toc14879"/>
      <w:bookmarkStart w:id="360" w:name="_Toc28429"/>
      <w:bookmarkStart w:id="361" w:name="_Toc14499"/>
      <w:bookmarkStart w:id="362" w:name="_Toc16582"/>
      <w:bookmarkStart w:id="363" w:name="_Toc21495"/>
      <w:bookmarkStart w:id="364" w:name="_Toc12580"/>
      <w:bookmarkStart w:id="365" w:name="_Toc10441"/>
      <w:bookmarkStart w:id="366" w:name="_Toc20395"/>
      <w:bookmarkStart w:id="367" w:name="_Toc32338"/>
      <w:r>
        <w:rPr>
          <w:rFonts w:hint="eastAsia"/>
        </w:rPr>
        <w:t>施工准备及动员</w:t>
      </w:r>
      <w:r>
        <w:rPr>
          <w:rFonts w:eastAsia="仿宋" w:cs="Times New Roman" w:hint="eastAsia"/>
          <w:szCs w:val="24"/>
        </w:rPr>
        <w:t>P</w:t>
      </w:r>
      <w:r>
        <w:rPr>
          <w:rFonts w:eastAsia="仿宋" w:cs="Times New Roman"/>
          <w:szCs w:val="24"/>
        </w:rPr>
        <w:t>reparation</w:t>
      </w:r>
      <w:r>
        <w:rPr>
          <w:rFonts w:eastAsia="仿宋" w:cs="Times New Roman" w:hint="eastAsia"/>
          <w:szCs w:val="24"/>
        </w:rPr>
        <w:t xml:space="preserve"> and </w:t>
      </w:r>
      <w:r>
        <w:rPr>
          <w:rFonts w:hint="eastAsia"/>
        </w:rPr>
        <w:t>Mobilization</w:t>
      </w:r>
      <w:bookmarkEnd w:id="359"/>
      <w:bookmarkEnd w:id="360"/>
      <w:bookmarkEnd w:id="361"/>
      <w:bookmarkEnd w:id="362"/>
      <w:bookmarkEnd w:id="363"/>
      <w:bookmarkEnd w:id="364"/>
      <w:bookmarkEnd w:id="365"/>
      <w:bookmarkEnd w:id="366"/>
      <w:bookmarkEnd w:id="367"/>
    </w:p>
    <w:p w14:paraId="627B7B56" w14:textId="77777777" w:rsidR="004A239E" w:rsidRDefault="00CB2D39">
      <w:pPr>
        <w:pStyle w:val="a7"/>
        <w:ind w:leftChars="0" w:left="0" w:firstLineChars="200" w:firstLine="480"/>
        <w:rPr>
          <w:rFonts w:eastAsia="仿宋" w:cs="Times New Roman"/>
          <w:szCs w:val="24"/>
        </w:rPr>
      </w:pPr>
      <w:r>
        <w:rPr>
          <w:rFonts w:eastAsia="仿宋" w:cs="Times New Roman"/>
          <w:szCs w:val="24"/>
        </w:rPr>
        <w:t>施工准备</w:t>
      </w:r>
      <w:r>
        <w:rPr>
          <w:rFonts w:eastAsia="仿宋" w:cs="Times New Roman" w:hint="eastAsia"/>
          <w:szCs w:val="24"/>
        </w:rPr>
        <w:t>及动员包括但不限于：审查图纸、熟悉项目相关资料、编制施工方案、技术交底、建立测量控制网、现场临建布置、制定采购计划、材料采购准备、施工机械准备、人员培训、管理人员及施工人员进场、技术培训等。</w:t>
      </w:r>
    </w:p>
    <w:p w14:paraId="3637817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Construction preparation and mobilization include</w:t>
      </w:r>
      <w:r>
        <w:rPr>
          <w:rFonts w:eastAsia="仿宋" w:cs="Times New Roman" w:hint="eastAsia"/>
          <w:szCs w:val="24"/>
        </w:rPr>
        <w:t>s</w:t>
      </w:r>
      <w:r>
        <w:rPr>
          <w:rFonts w:eastAsia="仿宋" w:cs="Times New Roman"/>
          <w:szCs w:val="24"/>
        </w:rPr>
        <w:t xml:space="preserve"> but not limited to: </w:t>
      </w:r>
      <w:r>
        <w:rPr>
          <w:rFonts w:eastAsia="仿宋" w:cs="Times New Roman" w:hint="eastAsia"/>
          <w:szCs w:val="24"/>
        </w:rPr>
        <w:t>checking</w:t>
      </w:r>
      <w:r>
        <w:rPr>
          <w:rFonts w:eastAsia="仿宋" w:cs="Times New Roman"/>
          <w:szCs w:val="24"/>
        </w:rPr>
        <w:t xml:space="preserve"> drawings,  </w:t>
      </w:r>
      <w:r>
        <w:rPr>
          <w:rFonts w:eastAsia="仿宋" w:cs="Times New Roman" w:hint="eastAsia"/>
          <w:szCs w:val="24"/>
        </w:rPr>
        <w:t xml:space="preserve">familiar with </w:t>
      </w:r>
      <w:r>
        <w:rPr>
          <w:rFonts w:eastAsia="仿宋" w:cs="Times New Roman"/>
          <w:szCs w:val="24"/>
        </w:rPr>
        <w:t xml:space="preserve">project-related information,preparing construction </w:t>
      </w:r>
      <w:r>
        <w:rPr>
          <w:rFonts w:eastAsia="仿宋" w:cs="Times New Roman" w:hint="eastAsia"/>
          <w:szCs w:val="24"/>
        </w:rPr>
        <w:t>method statement</w:t>
      </w:r>
      <w:r>
        <w:rPr>
          <w:rFonts w:eastAsia="仿宋" w:cs="Times New Roman"/>
          <w:szCs w:val="24"/>
        </w:rPr>
        <w:t>,technical disclosure</w:t>
      </w:r>
      <w:r>
        <w:rPr>
          <w:rFonts w:eastAsia="仿宋" w:cs="Times New Roman" w:hint="eastAsia"/>
          <w:szCs w:val="24"/>
        </w:rPr>
        <w:t xml:space="preserve"> of method statement</w:t>
      </w:r>
      <w:r>
        <w:rPr>
          <w:rFonts w:eastAsia="仿宋" w:cs="Times New Roman"/>
          <w:szCs w:val="24"/>
        </w:rPr>
        <w:t xml:space="preserve">,establishing </w:t>
      </w:r>
      <w:r>
        <w:rPr>
          <w:rFonts w:eastAsia="仿宋" w:cs="Times New Roman" w:hint="eastAsia"/>
          <w:szCs w:val="24"/>
        </w:rPr>
        <w:t>survey</w:t>
      </w:r>
      <w:r>
        <w:rPr>
          <w:rFonts w:eastAsia="仿宋" w:cs="Times New Roman"/>
          <w:szCs w:val="24"/>
        </w:rPr>
        <w:t xml:space="preserve"> control network,</w:t>
      </w:r>
      <w:r>
        <w:rPr>
          <w:rFonts w:eastAsia="仿宋" w:cs="Times New Roman" w:hint="eastAsia"/>
          <w:szCs w:val="24"/>
        </w:rPr>
        <w:t>site</w:t>
      </w:r>
      <w:r>
        <w:rPr>
          <w:rFonts w:eastAsia="仿宋" w:cs="Times New Roman"/>
          <w:szCs w:val="24"/>
        </w:rPr>
        <w:t xml:space="preserve"> temporary </w:t>
      </w:r>
      <w:r>
        <w:rPr>
          <w:rFonts w:eastAsia="仿宋" w:cs="Times New Roman" w:hint="eastAsia"/>
          <w:szCs w:val="24"/>
        </w:rPr>
        <w:t>lay down area</w:t>
      </w:r>
      <w:r>
        <w:rPr>
          <w:rFonts w:eastAsia="仿宋" w:cs="Times New Roman"/>
          <w:szCs w:val="24"/>
        </w:rPr>
        <w:t>, specifying procurement plans,material procurement preparations,construction machinery preparations,personnel training,entry of management personnel and construction personnel, technical training, etc.</w:t>
      </w:r>
    </w:p>
    <w:p w14:paraId="0A6D6E72" w14:textId="77777777" w:rsidR="004A239E" w:rsidRDefault="00CB2D39">
      <w:pPr>
        <w:pStyle w:val="2"/>
        <w:spacing w:beforeLines="25" w:before="81" w:afterLines="25" w:after="81" w:line="360" w:lineRule="auto"/>
        <w:ind w:leftChars="0" w:left="0" w:firstLineChars="0" w:firstLine="0"/>
        <w:jc w:val="both"/>
      </w:pPr>
      <w:bookmarkStart w:id="368" w:name="_Toc22656"/>
      <w:bookmarkStart w:id="369" w:name="_Toc4072"/>
      <w:bookmarkStart w:id="370" w:name="_Toc8373"/>
      <w:bookmarkStart w:id="371" w:name="_Toc8841"/>
      <w:bookmarkStart w:id="372" w:name="_Toc10410"/>
      <w:bookmarkStart w:id="373" w:name="_Toc2500"/>
      <w:bookmarkStart w:id="374" w:name="_Toc20078"/>
      <w:bookmarkStart w:id="375" w:name="_Toc12647"/>
      <w:bookmarkStart w:id="376" w:name="_Toc2105"/>
      <w:r>
        <w:rPr>
          <w:rFonts w:hint="eastAsia"/>
        </w:rPr>
        <w:t>材料采购及仓储</w:t>
      </w:r>
      <w:r>
        <w:rPr>
          <w:rFonts w:hint="eastAsia"/>
        </w:rPr>
        <w:t>Material Supply and Storage</w:t>
      </w:r>
      <w:bookmarkEnd w:id="368"/>
      <w:bookmarkEnd w:id="369"/>
      <w:bookmarkEnd w:id="370"/>
      <w:bookmarkEnd w:id="371"/>
      <w:bookmarkEnd w:id="372"/>
      <w:bookmarkEnd w:id="373"/>
      <w:bookmarkEnd w:id="374"/>
      <w:bookmarkEnd w:id="375"/>
      <w:bookmarkEnd w:id="376"/>
    </w:p>
    <w:p w14:paraId="2332CD34"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材料采购及仓储包括但不限于：材料报审、材料采购、材料进场验收、仓库建设、预制场地及组装场地规划与建设、材料管理、材料二次转运、甲供材料卸货及保管等。</w:t>
      </w:r>
    </w:p>
    <w:p w14:paraId="6EF709CC"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Material procurement and storage includes but not limited to: material submission, material procurement, on-site material acceptance, warehouse construction, plan and built the prefabrication area and assembly area, material management, secondary transportation, unloading and storage of Party A's materials, etc.</w:t>
      </w:r>
    </w:p>
    <w:p w14:paraId="163FC302" w14:textId="77777777" w:rsidR="004A239E" w:rsidRDefault="00CB2D39">
      <w:pPr>
        <w:pStyle w:val="2"/>
        <w:spacing w:beforeLines="25" w:before="81" w:afterLines="25" w:after="81" w:line="360" w:lineRule="auto"/>
        <w:ind w:leftChars="0" w:left="0" w:firstLineChars="0" w:firstLine="0"/>
        <w:jc w:val="both"/>
      </w:pPr>
      <w:bookmarkStart w:id="377" w:name="OLE_LINK8"/>
      <w:bookmarkStart w:id="378" w:name="_Toc6762"/>
      <w:bookmarkStart w:id="379" w:name="_Toc29365"/>
      <w:bookmarkStart w:id="380" w:name="_Toc28334"/>
      <w:bookmarkStart w:id="381" w:name="_Toc11089"/>
      <w:bookmarkStart w:id="382" w:name="_Toc28802"/>
      <w:bookmarkStart w:id="383" w:name="_Toc9453"/>
      <w:bookmarkStart w:id="384" w:name="_Toc19370"/>
      <w:bookmarkStart w:id="385" w:name="_Toc16685"/>
      <w:bookmarkStart w:id="386" w:name="_Toc22104"/>
      <w:r>
        <w:rPr>
          <w:rFonts w:hint="eastAsia"/>
        </w:rPr>
        <w:t>施工许可</w:t>
      </w:r>
      <w:bookmarkEnd w:id="377"/>
      <w:r>
        <w:rPr>
          <w:rFonts w:hint="eastAsia"/>
        </w:rPr>
        <w:t>Work Permit</w:t>
      </w:r>
      <w:bookmarkEnd w:id="378"/>
      <w:bookmarkEnd w:id="379"/>
      <w:bookmarkEnd w:id="380"/>
      <w:bookmarkEnd w:id="381"/>
      <w:bookmarkEnd w:id="382"/>
      <w:bookmarkEnd w:id="383"/>
      <w:bookmarkEnd w:id="384"/>
      <w:bookmarkEnd w:id="385"/>
      <w:bookmarkEnd w:id="386"/>
    </w:p>
    <w:p w14:paraId="2728ECC9" w14:textId="77777777" w:rsidR="004A239E" w:rsidRDefault="00CB2D39">
      <w:pPr>
        <w:pStyle w:val="a7"/>
        <w:ind w:leftChars="0" w:left="0" w:firstLineChars="200" w:firstLine="480"/>
        <w:rPr>
          <w:rFonts w:eastAsia="仿宋" w:cs="Times New Roman"/>
          <w:szCs w:val="24"/>
          <w:highlight w:val="yellow"/>
        </w:rPr>
      </w:pPr>
      <w:r>
        <w:rPr>
          <w:rFonts w:eastAsia="仿宋" w:cs="Times New Roman" w:hint="eastAsia"/>
          <w:szCs w:val="24"/>
        </w:rPr>
        <w:t>施工许可包括但不限于：根据业主和南非当地政府的要求，配合甲方提供办理施工许可的相关资料；约定由乙方负责的施工许可由乙方办理并提交甲方备案。</w:t>
      </w:r>
    </w:p>
    <w:p w14:paraId="68109251" w14:textId="77777777" w:rsidR="004A239E" w:rsidRDefault="00CB2D39">
      <w:pPr>
        <w:spacing w:beforeLines="25" w:before="81" w:afterLines="25" w:after="81" w:line="360" w:lineRule="auto"/>
        <w:ind w:leftChars="0" w:left="0" w:firstLineChars="200" w:firstLine="480"/>
        <w:rPr>
          <w:rFonts w:eastAsia="仿宋" w:cs="Times New Roman"/>
          <w:szCs w:val="24"/>
        </w:rPr>
      </w:pPr>
      <w:bookmarkStart w:id="387" w:name="OLE_LINK9"/>
      <w:bookmarkStart w:id="388" w:name="_Toc26956"/>
      <w:r>
        <w:rPr>
          <w:rFonts w:eastAsia="仿宋" w:cs="Times New Roman" w:hint="eastAsia"/>
          <w:szCs w:val="24"/>
        </w:rPr>
        <w:t xml:space="preserve">Construction permits include but not limited to: cooperating with Party A to provide relevant information for obtaining construction permits according to the requirements of the owner and the </w:t>
      </w:r>
      <w:r>
        <w:rPr>
          <w:rFonts w:eastAsia="仿宋" w:cs="Times New Roman" w:hint="eastAsia"/>
          <w:szCs w:val="24"/>
        </w:rPr>
        <w:lastRenderedPageBreak/>
        <w:t>local South Africa government; the construction permits agreed to be the responsibility of Party B shall be processed by Party B and submitted to Party A for record .</w:t>
      </w:r>
    </w:p>
    <w:p w14:paraId="5ECA0936" w14:textId="77777777" w:rsidR="004A239E" w:rsidRDefault="00CB2D39">
      <w:pPr>
        <w:pStyle w:val="2"/>
        <w:spacing w:beforeLines="25" w:before="81" w:afterLines="25" w:after="81" w:line="360" w:lineRule="auto"/>
        <w:ind w:leftChars="0" w:left="0" w:firstLineChars="0" w:firstLine="0"/>
        <w:jc w:val="both"/>
      </w:pPr>
      <w:bookmarkStart w:id="389" w:name="_Toc16190"/>
      <w:bookmarkStart w:id="390" w:name="_Toc4567"/>
      <w:bookmarkStart w:id="391" w:name="_Toc7968"/>
      <w:bookmarkStart w:id="392" w:name="_Toc15708"/>
      <w:bookmarkStart w:id="393" w:name="_Toc18848"/>
      <w:bookmarkStart w:id="394" w:name="_Toc26858"/>
      <w:bookmarkStart w:id="395" w:name="_Toc17568"/>
      <w:bookmarkStart w:id="396" w:name="_Toc29002"/>
      <w:r>
        <w:rPr>
          <w:rFonts w:hint="eastAsia"/>
        </w:rPr>
        <w:t>加工图的绘制与提交</w:t>
      </w:r>
      <w:bookmarkEnd w:id="387"/>
      <w:r>
        <w:rPr>
          <w:rFonts w:hint="eastAsia"/>
        </w:rPr>
        <w:t>Shop Drawing Submission</w:t>
      </w:r>
      <w:bookmarkEnd w:id="388"/>
      <w:bookmarkEnd w:id="389"/>
      <w:bookmarkEnd w:id="390"/>
      <w:bookmarkEnd w:id="391"/>
      <w:bookmarkEnd w:id="392"/>
      <w:bookmarkEnd w:id="393"/>
      <w:bookmarkEnd w:id="394"/>
      <w:bookmarkEnd w:id="395"/>
      <w:bookmarkEnd w:id="396"/>
    </w:p>
    <w:p w14:paraId="07D04A04"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t>乙方根据甲方提供的基础设计图纸绘制用于实际指导施工的详细加工图，包括但不限于，基础结构尺寸、上部结构尺寸、钢筋料表、模板支撑体系、地面地砖布局、钢结构制件等其他甲方或业主要求绘制的图纸，并附带相关计算书和其他说明提交甲方审核。</w:t>
      </w:r>
    </w:p>
    <w:p w14:paraId="5CB4366C"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 xml:space="preserve">Party B shall draw detailed </w:t>
      </w:r>
      <w:r>
        <w:rPr>
          <w:rFonts w:eastAsia="仿宋" w:cs="Times New Roman" w:hint="eastAsia"/>
          <w:szCs w:val="24"/>
        </w:rPr>
        <w:t>shop</w:t>
      </w:r>
      <w:r>
        <w:rPr>
          <w:rFonts w:eastAsia="仿宋" w:cs="Times New Roman"/>
          <w:szCs w:val="24"/>
        </w:rPr>
        <w:t xml:space="preserve"> drawings for actual construction guidance based on the basic design drawings provided by Party A, including but not limited to foundation structure dimensions, superstructure dimensions,</w:t>
      </w:r>
      <w:r>
        <w:rPr>
          <w:rFonts w:eastAsia="仿宋" w:cs="Times New Roman"/>
          <w:color w:val="FF0000"/>
          <w:szCs w:val="24"/>
        </w:rPr>
        <w:t xml:space="preserve"> </w:t>
      </w:r>
      <w:r>
        <w:rPr>
          <w:rFonts w:eastAsia="仿宋" w:cs="Times New Roman"/>
          <w:szCs w:val="24"/>
        </w:rPr>
        <w:t xml:space="preserve">steel bar </w:t>
      </w:r>
      <w:r>
        <w:rPr>
          <w:rFonts w:eastAsia="仿宋" w:cs="Times New Roman" w:hint="eastAsia"/>
          <w:szCs w:val="24"/>
        </w:rPr>
        <w:t>cut schedule</w:t>
      </w:r>
      <w:r>
        <w:rPr>
          <w:rFonts w:eastAsia="仿宋" w:cs="Times New Roman"/>
          <w:szCs w:val="24"/>
        </w:rPr>
        <w:t xml:space="preserve">, </w:t>
      </w:r>
      <w:r>
        <w:rPr>
          <w:rFonts w:eastAsia="仿宋" w:cs="Times New Roman" w:hint="eastAsia"/>
          <w:szCs w:val="24"/>
        </w:rPr>
        <w:t>shuttering</w:t>
      </w:r>
      <w:r>
        <w:rPr>
          <w:rFonts w:eastAsia="仿宋" w:cs="Times New Roman"/>
          <w:szCs w:val="24"/>
        </w:rPr>
        <w:t xml:space="preserve"> system, floor tile layout, steel structure components and other drawings required by Party A or the owner, and submit </w:t>
      </w:r>
      <w:r>
        <w:rPr>
          <w:rFonts w:eastAsia="仿宋" w:cs="Times New Roman" w:hint="eastAsia"/>
          <w:szCs w:val="24"/>
        </w:rPr>
        <w:t>it</w:t>
      </w:r>
      <w:r>
        <w:rPr>
          <w:rFonts w:eastAsia="仿宋" w:cs="Times New Roman"/>
          <w:szCs w:val="24"/>
        </w:rPr>
        <w:t xml:space="preserve"> to Party A for review </w:t>
      </w:r>
      <w:r>
        <w:rPr>
          <w:rFonts w:eastAsia="仿宋" w:cs="Times New Roman" w:hint="eastAsia"/>
          <w:szCs w:val="24"/>
        </w:rPr>
        <w:t>attach</w:t>
      </w:r>
      <w:r>
        <w:rPr>
          <w:rFonts w:eastAsia="仿宋" w:cs="Times New Roman"/>
          <w:szCs w:val="24"/>
        </w:rPr>
        <w:t xml:space="preserve"> with relevant calculation sheets </w:t>
      </w:r>
      <w:r>
        <w:rPr>
          <w:rFonts w:eastAsia="仿宋" w:cs="Times New Roman" w:hint="eastAsia"/>
          <w:szCs w:val="24"/>
        </w:rPr>
        <w:t>and</w:t>
      </w:r>
      <w:r>
        <w:rPr>
          <w:rFonts w:eastAsia="仿宋" w:cs="Times New Roman"/>
          <w:szCs w:val="24"/>
        </w:rPr>
        <w:t xml:space="preserve"> other instructions.</w:t>
      </w:r>
    </w:p>
    <w:p w14:paraId="0898A534" w14:textId="77777777" w:rsidR="004A239E" w:rsidRDefault="00CB2D39">
      <w:pPr>
        <w:pStyle w:val="2"/>
        <w:spacing w:beforeLines="25" w:before="81" w:afterLines="25" w:after="81" w:line="360" w:lineRule="auto"/>
        <w:ind w:leftChars="0" w:left="0" w:firstLineChars="0" w:firstLine="0"/>
        <w:jc w:val="both"/>
      </w:pPr>
      <w:bookmarkStart w:id="397" w:name="_Toc21249"/>
      <w:bookmarkStart w:id="398" w:name="_Toc6845"/>
      <w:bookmarkStart w:id="399" w:name="_Toc12201"/>
      <w:bookmarkStart w:id="400" w:name="_Toc18578"/>
      <w:bookmarkStart w:id="401" w:name="_Toc3528"/>
      <w:bookmarkStart w:id="402" w:name="_Toc16269"/>
      <w:bookmarkStart w:id="403" w:name="_Toc27437"/>
      <w:bookmarkStart w:id="404" w:name="_Toc909"/>
      <w:bookmarkStart w:id="405" w:name="_Toc7882"/>
      <w:r>
        <w:rPr>
          <w:rFonts w:hint="eastAsia"/>
        </w:rPr>
        <w:t>施工便道</w:t>
      </w:r>
      <w:r>
        <w:rPr>
          <w:rFonts w:hint="eastAsia"/>
        </w:rPr>
        <w:t>Construction Access</w:t>
      </w:r>
      <w:bookmarkEnd w:id="397"/>
      <w:bookmarkEnd w:id="398"/>
      <w:bookmarkEnd w:id="399"/>
      <w:bookmarkEnd w:id="400"/>
      <w:bookmarkEnd w:id="401"/>
      <w:bookmarkEnd w:id="402"/>
      <w:bookmarkEnd w:id="403"/>
      <w:bookmarkEnd w:id="404"/>
      <w:bookmarkEnd w:id="405"/>
    </w:p>
    <w:p w14:paraId="630678CE"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t>乙方负责标段范围内现场所有施工所需的便道包括但不限于：现场车辆通行的道路、重型机械通行或作业的道路、施工通道、人员通道和平台、</w:t>
      </w:r>
      <w:r>
        <w:rPr>
          <w:rFonts w:eastAsia="仿宋" w:cs="Times New Roman"/>
          <w:szCs w:val="24"/>
        </w:rPr>
        <w:t>必要的标识和警示标志</w:t>
      </w:r>
      <w:r>
        <w:rPr>
          <w:rFonts w:eastAsia="仿宋" w:cs="Times New Roman" w:hint="eastAsia"/>
          <w:szCs w:val="24"/>
        </w:rPr>
        <w:t>、必要的照明设施、道路的日常维护与保养等。</w:t>
      </w:r>
    </w:p>
    <w:p w14:paraId="0A556A87"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Party B is responsible for all access required for on-site construction within the scope of the bidding section, including but not limited to: roads for on-site vehicle traffic, roads for heavy machinery traffic or operation, construction passages,</w:t>
      </w:r>
      <w:r>
        <w:rPr>
          <w:rFonts w:eastAsia="仿宋" w:cs="Times New Roman" w:hint="eastAsia"/>
          <w:szCs w:val="24"/>
        </w:rPr>
        <w:t>walkway and platform</w:t>
      </w:r>
      <w:r>
        <w:rPr>
          <w:rFonts w:eastAsia="仿宋" w:cs="Times New Roman"/>
          <w:szCs w:val="24"/>
        </w:rPr>
        <w:t xml:space="preserve">,necessary identification and warning signs, necessary lighting facilities, daily maintenance and </w:t>
      </w:r>
      <w:bookmarkStart w:id="406" w:name="OLE_LINK38"/>
      <w:r>
        <w:rPr>
          <w:rFonts w:eastAsia="仿宋" w:cs="Times New Roman"/>
          <w:szCs w:val="24"/>
        </w:rPr>
        <w:t>upkeep</w:t>
      </w:r>
      <w:bookmarkEnd w:id="406"/>
      <w:r>
        <w:rPr>
          <w:rFonts w:eastAsia="仿宋" w:cs="Times New Roman"/>
          <w:szCs w:val="24"/>
        </w:rPr>
        <w:t xml:space="preserve"> of roads, etc.</w:t>
      </w:r>
    </w:p>
    <w:p w14:paraId="09E481E8" w14:textId="77777777" w:rsidR="004A239E" w:rsidRDefault="00CB2D39">
      <w:pPr>
        <w:pStyle w:val="2"/>
        <w:spacing w:beforeLines="25" w:before="81" w:afterLines="25" w:after="81" w:line="360" w:lineRule="auto"/>
        <w:ind w:leftChars="0" w:left="0" w:firstLineChars="0" w:firstLine="0"/>
        <w:jc w:val="both"/>
      </w:pPr>
      <w:bookmarkStart w:id="407" w:name="_Toc14865"/>
      <w:bookmarkStart w:id="408" w:name="_Toc7872"/>
      <w:bookmarkStart w:id="409" w:name="_Toc24077"/>
      <w:bookmarkStart w:id="410" w:name="_Toc7837"/>
      <w:bookmarkStart w:id="411" w:name="_Toc15879"/>
      <w:bookmarkStart w:id="412" w:name="_Toc24380"/>
      <w:bookmarkStart w:id="413" w:name="_Toc19950"/>
      <w:bookmarkStart w:id="414" w:name="_Toc30128"/>
      <w:bookmarkStart w:id="415" w:name="_Toc14671"/>
      <w:r>
        <w:rPr>
          <w:rFonts w:hint="eastAsia"/>
        </w:rPr>
        <w:t>场地清理</w:t>
      </w:r>
      <w:r>
        <w:rPr>
          <w:rFonts w:hint="eastAsia"/>
        </w:rPr>
        <w:t>Site Cleaning</w:t>
      </w:r>
      <w:bookmarkEnd w:id="407"/>
      <w:bookmarkEnd w:id="408"/>
      <w:bookmarkEnd w:id="409"/>
      <w:bookmarkEnd w:id="410"/>
      <w:bookmarkEnd w:id="411"/>
      <w:bookmarkEnd w:id="412"/>
      <w:bookmarkEnd w:id="413"/>
      <w:bookmarkEnd w:id="414"/>
      <w:bookmarkEnd w:id="415"/>
    </w:p>
    <w:p w14:paraId="1E5851FD" w14:textId="77777777" w:rsidR="004A239E" w:rsidRDefault="00CB2D39">
      <w:pPr>
        <w:spacing w:beforeLines="25" w:before="81" w:afterLines="25" w:after="81" w:line="360" w:lineRule="auto"/>
        <w:ind w:leftChars="0" w:left="0" w:firstLineChars="200" w:firstLine="480"/>
        <w:rPr>
          <w:rFonts w:eastAsia="仿宋" w:cs="Times New Roman"/>
        </w:rPr>
      </w:pPr>
      <w:r>
        <w:rPr>
          <w:rFonts w:eastAsia="仿宋" w:cs="Times New Roman" w:hint="eastAsia"/>
        </w:rPr>
        <w:t>乙方应</w:t>
      </w:r>
      <w:r>
        <w:rPr>
          <w:rFonts w:eastAsia="仿宋" w:cs="Times New Roman"/>
        </w:rPr>
        <w:t>清理施工范围内所有的植被、灌木丛、垃圾、大型石块、金属物、移除树根、特殊或指定植物的保护（保护标志和围栏）</w:t>
      </w:r>
      <w:r>
        <w:rPr>
          <w:rFonts w:eastAsia="仿宋" w:cs="Times New Roman" w:hint="eastAsia"/>
        </w:rPr>
        <w:t>与</w:t>
      </w:r>
      <w:r>
        <w:rPr>
          <w:rFonts w:eastAsia="仿宋" w:cs="Times New Roman"/>
        </w:rPr>
        <w:t>特殊或限定植物的移植（移植方案需获得批准）</w:t>
      </w:r>
      <w:r>
        <w:rPr>
          <w:rFonts w:eastAsia="仿宋" w:cs="Times New Roman" w:hint="eastAsia"/>
        </w:rPr>
        <w:t>。清理的垃圾及杂物需按照南非本地安全管理规定和环境保护规定进行回收处理，</w:t>
      </w:r>
      <w:r>
        <w:rPr>
          <w:rFonts w:eastAsia="仿宋" w:cs="Times New Roman"/>
        </w:rPr>
        <w:t>其他符合</w:t>
      </w:r>
      <w:r>
        <w:rPr>
          <w:rFonts w:eastAsia="仿宋" w:cs="Times New Roman" w:hint="eastAsia"/>
        </w:rPr>
        <w:t>南非</w:t>
      </w:r>
      <w:r>
        <w:rPr>
          <w:rFonts w:eastAsia="仿宋" w:cs="Times New Roman"/>
        </w:rPr>
        <w:t>本地法律的环境保护要求等。</w:t>
      </w:r>
    </w:p>
    <w:p w14:paraId="3D4E0CEF"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 xml:space="preserve">Party B shall clear all vegetation, shrubs, garbage, large stones, metals, tree roots, protection </w:t>
      </w:r>
      <w:r>
        <w:rPr>
          <w:rFonts w:eastAsia="仿宋" w:cs="Times New Roman" w:hint="eastAsia"/>
          <w:szCs w:val="24"/>
        </w:rPr>
        <w:lastRenderedPageBreak/>
        <w:t>measures for special or designated plants (including protection signs and fences), and transplantation of special or restricted plants (the transplantation plan must be approved). The cleared garbage and debris shall be recycled and disposed of in accordance with local safety management regulations and environmental protection regulations in South Africa, as well as other environmental protection requirements in line with local laws in South Africa.</w:t>
      </w:r>
    </w:p>
    <w:p w14:paraId="7653053D" w14:textId="77777777" w:rsidR="004A239E" w:rsidRDefault="00CB2D39">
      <w:pPr>
        <w:pStyle w:val="2"/>
        <w:spacing w:beforeLines="25" w:before="81" w:afterLines="25" w:after="81" w:line="360" w:lineRule="auto"/>
        <w:ind w:leftChars="0" w:left="0" w:firstLineChars="0" w:firstLine="0"/>
        <w:jc w:val="both"/>
      </w:pPr>
      <w:bookmarkStart w:id="416" w:name="_Toc21697"/>
      <w:bookmarkStart w:id="417" w:name="_Toc11088"/>
      <w:bookmarkStart w:id="418" w:name="_Toc155"/>
      <w:bookmarkStart w:id="419" w:name="_Toc14044"/>
      <w:bookmarkStart w:id="420" w:name="_Toc25061"/>
      <w:bookmarkStart w:id="421" w:name="_Toc17034"/>
      <w:bookmarkStart w:id="422" w:name="_Toc25537"/>
      <w:bookmarkStart w:id="423" w:name="_Toc19659"/>
      <w:bookmarkStart w:id="424" w:name="_Toc380"/>
      <w:r>
        <w:rPr>
          <w:rFonts w:hint="eastAsia"/>
        </w:rPr>
        <w:t>土方工程</w:t>
      </w:r>
      <w:r>
        <w:rPr>
          <w:rFonts w:hint="eastAsia"/>
        </w:rPr>
        <w:t>Earthwork</w:t>
      </w:r>
      <w:bookmarkEnd w:id="416"/>
      <w:bookmarkEnd w:id="417"/>
      <w:bookmarkEnd w:id="418"/>
      <w:bookmarkEnd w:id="419"/>
      <w:bookmarkEnd w:id="420"/>
      <w:bookmarkEnd w:id="421"/>
      <w:bookmarkEnd w:id="422"/>
      <w:bookmarkEnd w:id="423"/>
      <w:bookmarkEnd w:id="424"/>
    </w:p>
    <w:p w14:paraId="69FCDBE2" w14:textId="77777777" w:rsidR="004A239E" w:rsidRDefault="00CB2D39">
      <w:pPr>
        <w:pStyle w:val="a7"/>
        <w:ind w:leftChars="0" w:left="0" w:firstLineChars="200" w:firstLine="480"/>
        <w:rPr>
          <w:rFonts w:eastAsia="仿宋" w:cs="Times New Roman"/>
          <w:szCs w:val="24"/>
          <w:highlight w:val="yellow"/>
        </w:rPr>
      </w:pPr>
      <w:r>
        <w:rPr>
          <w:rFonts w:eastAsia="仿宋" w:cs="Times New Roman" w:hint="eastAsia"/>
          <w:szCs w:val="24"/>
        </w:rPr>
        <w:t>土方工程包括但不限于：土方开挖、基底压实、承载力试验、回填土选用及运输、土方回填及压实、边坡防护、边坡支护、弃土转运等。</w:t>
      </w:r>
    </w:p>
    <w:p w14:paraId="248C6E81"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Earthwork includes but not limited to: excavation, base compaction, bearing capacity test, backfill soil selection and transportation, backfilling and compaction, slope protection, slope support, and waste soil transportation.</w:t>
      </w:r>
    </w:p>
    <w:p w14:paraId="3A7818F0" w14:textId="77777777" w:rsidR="004A239E" w:rsidRDefault="00CB2D39">
      <w:pPr>
        <w:pStyle w:val="2"/>
        <w:spacing w:beforeLines="25" w:before="81" w:afterLines="25" w:after="81" w:line="360" w:lineRule="auto"/>
        <w:ind w:leftChars="0" w:left="0" w:firstLineChars="0" w:firstLine="0"/>
        <w:jc w:val="both"/>
      </w:pPr>
      <w:bookmarkStart w:id="425" w:name="_Toc7355"/>
      <w:r>
        <w:rPr>
          <w:rFonts w:hint="eastAsia"/>
        </w:rPr>
        <w:t>集中控制楼</w:t>
      </w:r>
      <w:r>
        <w:rPr>
          <w:rFonts w:hint="eastAsia"/>
        </w:rPr>
        <w:t>O&amp;M Control Building</w:t>
      </w:r>
      <w:bookmarkEnd w:id="425"/>
    </w:p>
    <w:p w14:paraId="2C61935E" w14:textId="77777777" w:rsidR="004A239E" w:rsidRDefault="00CB2D39">
      <w:pPr>
        <w:pStyle w:val="a7"/>
        <w:ind w:leftChars="0" w:left="0" w:firstLineChars="200" w:firstLine="480"/>
        <w:rPr>
          <w:rFonts w:eastAsia="仿宋" w:cs="Times New Roman"/>
          <w:szCs w:val="24"/>
        </w:rPr>
      </w:pPr>
      <w:bookmarkStart w:id="426" w:name="OLE_LINK28"/>
      <w:r>
        <w:rPr>
          <w:rFonts w:eastAsia="仿宋" w:cs="Times New Roman" w:hint="eastAsia"/>
          <w:szCs w:val="24"/>
        </w:rPr>
        <w:t>包括但不限于：土方工程、混凝土垫层、钢筋、各类预埋（管）件制作及安装、预埋套管制作及安装、模板工程、混凝土浇筑及养护、基础混凝土防水、框架结构、砌体工程、抹灰及涂料工程、地面工程、吊顶工程、屋面工程、门窗工程、给排水工程、照明工程、暖通工程、建筑防雷及接地、</w:t>
      </w:r>
      <w:r>
        <w:rPr>
          <w:rFonts w:eastAsia="仿宋" w:cs="Times New Roman" w:hint="eastAsia"/>
          <w:szCs w:val="24"/>
          <w:highlight w:val="yellow"/>
        </w:rPr>
        <w:t>电气设备安装、</w:t>
      </w:r>
      <w:r>
        <w:rPr>
          <w:rFonts w:eastAsia="仿宋" w:cs="Times New Roman" w:hint="eastAsia"/>
          <w:szCs w:val="24"/>
        </w:rPr>
        <w:t>室外散水、预留孔洞及封堵、钢结构补漆等</w:t>
      </w:r>
      <w:r>
        <w:rPr>
          <w:rFonts w:eastAsia="仿宋" w:cs="Times New Roman" w:hint="eastAsia"/>
          <w:szCs w:val="24"/>
          <w:highlight w:val="yellow"/>
        </w:rPr>
        <w:t>全部与集控楼相关的施工工作</w:t>
      </w:r>
      <w:r>
        <w:rPr>
          <w:rFonts w:eastAsia="仿宋" w:cs="Times New Roman" w:hint="eastAsia"/>
          <w:szCs w:val="24"/>
        </w:rPr>
        <w:t>。</w:t>
      </w:r>
    </w:p>
    <w:p w14:paraId="365F515E" w14:textId="77777777" w:rsidR="004A239E" w:rsidRDefault="00CB2D39">
      <w:pPr>
        <w:pStyle w:val="2"/>
        <w:numPr>
          <w:ilvl w:val="1"/>
          <w:numId w:val="0"/>
        </w:numPr>
        <w:spacing w:beforeLines="25" w:before="81" w:afterLines="25" w:after="81" w:line="360" w:lineRule="auto"/>
        <w:ind w:firstLineChars="200" w:firstLine="480"/>
        <w:jc w:val="both"/>
        <w:rPr>
          <w:b w:val="0"/>
          <w:bCs w:val="0"/>
        </w:rPr>
      </w:pPr>
      <w:bookmarkStart w:id="427" w:name="_Toc17885"/>
      <w:bookmarkEnd w:id="426"/>
      <w:r>
        <w:rPr>
          <w:rFonts w:eastAsia="仿宋" w:cs="Times New Roman" w:hint="eastAsia"/>
          <w:b w:val="0"/>
          <w:bCs w:val="0"/>
          <w:szCs w:val="24"/>
        </w:rPr>
        <w:t xml:space="preserve">Including but not limited to: earthwork, concrete bedding layer, steel bars, fabrication and installation of various pre-installed (pipes) components, fabrication and installation of pre-installed sleeves, formwork engineering, concrete pouring and curing, waterproofing of foundation concrete, frame structure, masonry engineering, plastering and coating engineering, flooring engineering, ceiling engineering, roof engineering, door and window engineering, water supply and drainage engineering, lighting engineering, HVAC engineering, building lightning protection and grounding, </w:t>
      </w:r>
      <w:r>
        <w:rPr>
          <w:rFonts w:eastAsia="仿宋" w:cs="Times New Roman" w:hint="eastAsia"/>
          <w:b w:val="0"/>
          <w:bCs w:val="0"/>
          <w:szCs w:val="24"/>
          <w:highlight w:val="yellow"/>
        </w:rPr>
        <w:t>electrical equipment installation</w:t>
      </w:r>
      <w:r>
        <w:rPr>
          <w:rFonts w:eastAsia="仿宋" w:cs="Times New Roman" w:hint="eastAsia"/>
          <w:b w:val="0"/>
          <w:bCs w:val="0"/>
          <w:szCs w:val="24"/>
          <w:highlight w:val="yellow"/>
        </w:rPr>
        <w:t>，</w:t>
      </w:r>
      <w:r>
        <w:rPr>
          <w:rFonts w:eastAsia="仿宋" w:cs="Times New Roman" w:hint="eastAsia"/>
          <w:b w:val="0"/>
          <w:bCs w:val="0"/>
          <w:szCs w:val="24"/>
        </w:rPr>
        <w:t xml:space="preserve">outdoor drainage, reserved holes and sealing, steel structure paint repair, </w:t>
      </w:r>
      <w:r>
        <w:rPr>
          <w:rFonts w:eastAsia="仿宋" w:cs="Times New Roman" w:hint="eastAsia"/>
          <w:b w:val="0"/>
          <w:bCs w:val="0"/>
          <w:szCs w:val="24"/>
          <w:highlight w:val="yellow"/>
        </w:rPr>
        <w:t>ect</w:t>
      </w:r>
      <w:r>
        <w:rPr>
          <w:rFonts w:cstheme="minorBidi"/>
          <w:b w:val="0"/>
          <w:bCs w:val="0"/>
          <w:kern w:val="2"/>
          <w:szCs w:val="22"/>
          <w:highlight w:val="yellow"/>
        </w:rPr>
        <w:t xml:space="preserve"> </w:t>
      </w:r>
      <w:r>
        <w:rPr>
          <w:rFonts w:eastAsia="仿宋" w:cs="Times New Roman"/>
          <w:b w:val="0"/>
          <w:bCs w:val="0"/>
          <w:szCs w:val="24"/>
          <w:highlight w:val="yellow"/>
        </w:rPr>
        <w:t xml:space="preserve">All construction works related to the </w:t>
      </w:r>
      <w:r>
        <w:rPr>
          <w:rFonts w:hint="eastAsia"/>
          <w:highlight w:val="yellow"/>
        </w:rPr>
        <w:t>O&amp;M</w:t>
      </w:r>
      <w:r>
        <w:rPr>
          <w:rFonts w:eastAsia="仿宋" w:cs="Times New Roman"/>
          <w:b w:val="0"/>
          <w:bCs w:val="0"/>
          <w:szCs w:val="24"/>
          <w:highlight w:val="yellow"/>
        </w:rPr>
        <w:t xml:space="preserve"> Control Building.</w:t>
      </w:r>
      <w:bookmarkEnd w:id="427"/>
    </w:p>
    <w:p w14:paraId="01C16349" w14:textId="77777777" w:rsidR="004A239E" w:rsidRDefault="00CB2D39">
      <w:pPr>
        <w:pStyle w:val="2"/>
        <w:spacing w:beforeLines="25" w:before="81" w:afterLines="25" w:after="81" w:line="360" w:lineRule="auto"/>
        <w:ind w:leftChars="0" w:left="0" w:firstLineChars="0" w:firstLine="0"/>
        <w:jc w:val="both"/>
        <w:rPr>
          <w:rFonts w:eastAsia="仿宋" w:cs="Times New Roman"/>
          <w:kern w:val="2"/>
          <w:szCs w:val="24"/>
        </w:rPr>
      </w:pPr>
      <w:bookmarkStart w:id="428" w:name="_Toc25730"/>
      <w:bookmarkStart w:id="429" w:name="_Toc22549"/>
      <w:bookmarkStart w:id="430" w:name="_Toc580"/>
      <w:bookmarkStart w:id="431" w:name="_Toc1147"/>
      <w:bookmarkStart w:id="432" w:name="_Toc11571"/>
      <w:bookmarkStart w:id="433" w:name="_Toc23186"/>
      <w:bookmarkStart w:id="434" w:name="_Toc13823"/>
      <w:bookmarkStart w:id="435" w:name="_Toc5817"/>
      <w:r>
        <w:rPr>
          <w:rFonts w:eastAsia="仿宋" w:cs="Times New Roman" w:hint="eastAsia"/>
          <w:kern w:val="2"/>
          <w:szCs w:val="24"/>
        </w:rPr>
        <w:t>门卫室</w:t>
      </w:r>
      <w:r>
        <w:rPr>
          <w:rFonts w:eastAsia="仿宋" w:cs="Times New Roman" w:hint="eastAsia"/>
          <w:kern w:val="2"/>
          <w:szCs w:val="24"/>
        </w:rPr>
        <w:t xml:space="preserve"> </w:t>
      </w:r>
      <w:bookmarkEnd w:id="428"/>
      <w:bookmarkEnd w:id="429"/>
      <w:bookmarkEnd w:id="430"/>
      <w:bookmarkEnd w:id="431"/>
      <w:bookmarkEnd w:id="432"/>
      <w:bookmarkEnd w:id="433"/>
      <w:bookmarkEnd w:id="434"/>
      <w:r>
        <w:rPr>
          <w:rFonts w:eastAsia="仿宋" w:cs="Times New Roman" w:hint="eastAsia"/>
          <w:kern w:val="2"/>
          <w:szCs w:val="24"/>
        </w:rPr>
        <w:t xml:space="preserve">Guard </w:t>
      </w:r>
      <w:bookmarkEnd w:id="435"/>
      <w:r>
        <w:rPr>
          <w:rFonts w:eastAsia="仿宋" w:cs="Times New Roman" w:hint="eastAsia"/>
          <w:kern w:val="2"/>
          <w:szCs w:val="24"/>
        </w:rPr>
        <w:t>House</w:t>
      </w:r>
    </w:p>
    <w:p w14:paraId="730A9CB7"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lastRenderedPageBreak/>
        <w:t>包括但不限于：土方工程、混凝土垫层、预埋（管）件、预埋套管、基础工程、砌体工程、抹灰及涂料工程、地面工程、吊顶工程、屋面工程、门窗工程、给排水工程、照明工程、暖通工程、建筑防雷及接地、室外散水、预留孔洞及封堵等。</w:t>
      </w:r>
    </w:p>
    <w:p w14:paraId="792B1755" w14:textId="77777777" w:rsidR="004A239E" w:rsidRDefault="00CB2D39">
      <w:pPr>
        <w:pStyle w:val="2"/>
        <w:numPr>
          <w:ilvl w:val="1"/>
          <w:numId w:val="0"/>
        </w:numPr>
        <w:spacing w:beforeLines="25" w:before="81" w:afterLines="25" w:after="81" w:line="360" w:lineRule="auto"/>
        <w:ind w:firstLineChars="200" w:firstLine="480"/>
        <w:jc w:val="both"/>
        <w:rPr>
          <w:b w:val="0"/>
          <w:bCs w:val="0"/>
        </w:rPr>
      </w:pPr>
      <w:bookmarkStart w:id="436" w:name="_Toc29646"/>
      <w:r>
        <w:rPr>
          <w:rFonts w:eastAsia="仿宋" w:cs="Times New Roman" w:hint="eastAsia"/>
          <w:b w:val="0"/>
          <w:bCs w:val="0"/>
          <w:szCs w:val="24"/>
        </w:rPr>
        <w:t>Including but not limited to: earthwork, concrete bedding, pre-installed (pipes), pre-installed sleeves, foundation works, masonry works, plastering and coating works, flooring works, ceiling works, roofing works, door and window works, water supply and drainage works, lighting works, HVAC works, building lightning protection and grounding, outdoor drainage, reserved holes and sealing, etc.</w:t>
      </w:r>
      <w:bookmarkEnd w:id="436"/>
    </w:p>
    <w:p w14:paraId="052B1C95" w14:textId="77777777" w:rsidR="004A239E" w:rsidRDefault="00CB2D39">
      <w:pPr>
        <w:pStyle w:val="2"/>
        <w:spacing w:beforeLines="25" w:before="81" w:afterLines="25" w:after="81" w:line="360" w:lineRule="auto"/>
        <w:ind w:leftChars="0" w:left="0" w:firstLineChars="0" w:firstLine="0"/>
        <w:jc w:val="both"/>
      </w:pPr>
      <w:bookmarkStart w:id="437" w:name="_Toc27666"/>
      <w:bookmarkStart w:id="438" w:name="_Toc12248"/>
      <w:bookmarkStart w:id="439" w:name="_Toc24666"/>
      <w:bookmarkStart w:id="440" w:name="_Toc7039"/>
      <w:bookmarkStart w:id="441" w:name="_Toc21950"/>
      <w:bookmarkStart w:id="442" w:name="_Toc31388"/>
      <w:bookmarkStart w:id="443" w:name="_Toc653"/>
      <w:bookmarkStart w:id="444" w:name="_Toc4165"/>
      <w:bookmarkStart w:id="445" w:name="_Toc17879"/>
      <w:r>
        <w:rPr>
          <w:rFonts w:hint="eastAsia"/>
        </w:rPr>
        <w:t>建筑防雷及接地</w:t>
      </w:r>
      <w:bookmarkEnd w:id="437"/>
      <w:r>
        <w:rPr>
          <w:rFonts w:hint="eastAsia"/>
        </w:rPr>
        <w:t xml:space="preserve">Building Lightning Protection and </w:t>
      </w:r>
      <w:bookmarkEnd w:id="438"/>
      <w:bookmarkEnd w:id="439"/>
      <w:bookmarkEnd w:id="440"/>
      <w:bookmarkEnd w:id="441"/>
      <w:bookmarkEnd w:id="442"/>
      <w:bookmarkEnd w:id="443"/>
      <w:r>
        <w:rPr>
          <w:rFonts w:hint="eastAsia"/>
        </w:rPr>
        <w:t>Earthing</w:t>
      </w:r>
      <w:bookmarkEnd w:id="444"/>
      <w:bookmarkEnd w:id="445"/>
    </w:p>
    <w:p w14:paraId="61F4279D"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t>建筑防雷及接地包括但不限于：建筑结构接地、建筑屋面接地、避雷引下线、室内接地干线、建（构）筑物等电位联结、防雷接闪器安装。施工所需的材料、焊接工具等均由乙供。</w:t>
      </w:r>
    </w:p>
    <w:p w14:paraId="6EA0A7AC"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 xml:space="preserve"> Building lightning protection and grounding includes but is not limited to: building structural grounding, building roof grounding, lightning down conductors, indoor grounding main line, equipotential bonding of buildings (structures), installation of lightning protection lightning arresters. The materials and welding tools required for construction are all provided by Party B.</w:t>
      </w:r>
    </w:p>
    <w:p w14:paraId="244D5212" w14:textId="77777777" w:rsidR="004A239E" w:rsidRDefault="00CB2D39">
      <w:pPr>
        <w:pStyle w:val="2"/>
        <w:spacing w:beforeLines="25" w:before="81" w:afterLines="25" w:after="81" w:line="360" w:lineRule="auto"/>
        <w:ind w:leftChars="0" w:left="0" w:firstLineChars="0" w:firstLine="0"/>
        <w:jc w:val="both"/>
      </w:pPr>
      <w:bookmarkStart w:id="446" w:name="OLE_LINK15"/>
      <w:bookmarkStart w:id="447" w:name="_Toc29215"/>
      <w:bookmarkStart w:id="448" w:name="_Toc29270"/>
      <w:bookmarkStart w:id="449" w:name="_Toc9109"/>
      <w:bookmarkStart w:id="450" w:name="_Toc21342"/>
      <w:bookmarkStart w:id="451" w:name="_Toc2162"/>
      <w:bookmarkStart w:id="452" w:name="_Toc8809"/>
      <w:bookmarkStart w:id="453" w:name="_Toc16266"/>
      <w:bookmarkStart w:id="454" w:name="_Toc30639"/>
      <w:bookmarkStart w:id="455" w:name="_Toc22590"/>
      <w:r>
        <w:rPr>
          <w:rFonts w:hint="eastAsia"/>
        </w:rPr>
        <w:t>照明</w:t>
      </w:r>
      <w:bookmarkEnd w:id="446"/>
      <w:r>
        <w:rPr>
          <w:rFonts w:hint="eastAsia"/>
        </w:rPr>
        <w:t>Normal Lighting</w:t>
      </w:r>
      <w:bookmarkEnd w:id="447"/>
      <w:bookmarkEnd w:id="448"/>
      <w:bookmarkEnd w:id="449"/>
      <w:bookmarkEnd w:id="450"/>
      <w:bookmarkEnd w:id="451"/>
      <w:bookmarkEnd w:id="452"/>
      <w:bookmarkEnd w:id="453"/>
      <w:bookmarkEnd w:id="454"/>
      <w:bookmarkEnd w:id="455"/>
    </w:p>
    <w:p w14:paraId="45523543"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照明</w:t>
      </w:r>
      <w:bookmarkStart w:id="456" w:name="OLE_LINK18"/>
      <w:r>
        <w:rPr>
          <w:rFonts w:eastAsia="仿宋" w:cs="Times New Roman" w:hint="eastAsia"/>
          <w:szCs w:val="24"/>
        </w:rPr>
        <w:t>包括但不限于：</w:t>
      </w:r>
      <w:bookmarkEnd w:id="456"/>
      <w:r>
        <w:rPr>
          <w:rFonts w:eastAsia="仿宋" w:cs="Times New Roman" w:hint="eastAsia"/>
          <w:szCs w:val="24"/>
        </w:rPr>
        <w:t>照明线管及线槽安装、照明线管防腐、吊杆安装、电缆敷设、接线盒安装、照明灯具安装、应急灯具安装、照明控制面板安装及接线、开关插座安装、防水防爆开关安装、测试及调试等。</w:t>
      </w:r>
    </w:p>
    <w:p w14:paraId="7DD21212" w14:textId="77777777" w:rsidR="004A239E" w:rsidRDefault="00CB2D39">
      <w:pPr>
        <w:spacing w:beforeLines="25" w:before="81" w:afterLines="25" w:after="81" w:line="360" w:lineRule="auto"/>
        <w:ind w:leftChars="0" w:left="0" w:firstLineChars="200" w:firstLine="480"/>
      </w:pPr>
      <w:r>
        <w:rPr>
          <w:rFonts w:hint="eastAsia"/>
        </w:rPr>
        <w:t>Lighting includes but is not limited to: installation of lighting conduits and troughs, anti-corrosion treatment of lighting conduits, installation of suspension rods, cable laying, installation of junction boxes, installation of lighting fixtures, installation of emergency lighting, installation of lighting control panels and wiring, installation of switches and sockets, installation of waterproof and explosion-proof switches, testing and debugging, etc.</w:t>
      </w:r>
    </w:p>
    <w:p w14:paraId="7F0C285B" w14:textId="77777777" w:rsidR="004A239E" w:rsidRDefault="00CB2D39">
      <w:pPr>
        <w:pStyle w:val="2"/>
        <w:spacing w:beforeLines="25" w:before="81" w:afterLines="25" w:after="81" w:line="360" w:lineRule="auto"/>
        <w:ind w:leftChars="0" w:left="0" w:firstLineChars="0" w:firstLine="0"/>
        <w:jc w:val="both"/>
      </w:pPr>
      <w:bookmarkStart w:id="457" w:name="_Toc17201"/>
      <w:r>
        <w:rPr>
          <w:rFonts w:hint="eastAsia"/>
        </w:rPr>
        <w:t>暖通工程</w:t>
      </w:r>
      <w:r>
        <w:rPr>
          <w:rFonts w:hint="eastAsia"/>
        </w:rPr>
        <w:t>HVAC</w:t>
      </w:r>
      <w:bookmarkEnd w:id="457"/>
    </w:p>
    <w:p w14:paraId="107539F3"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lastRenderedPageBreak/>
        <w:t>工作内容包括包括但不限于：室外空调机组安装、风管吊杆及支架安装、风管及阀门安装、风机安装、控制电缆敷设及端接、开关箱安装、控制面板安装、设备接地、试验及调试等。</w:t>
      </w:r>
    </w:p>
    <w:p w14:paraId="7C3CE1BC" w14:textId="77777777" w:rsidR="004A239E" w:rsidRDefault="00CB2D39">
      <w:pPr>
        <w:spacing w:beforeLines="25" w:before="81" w:afterLines="25" w:after="81" w:line="360" w:lineRule="auto"/>
        <w:ind w:leftChars="0" w:left="0" w:firstLineChars="200" w:firstLine="480"/>
      </w:pPr>
      <w:r>
        <w:rPr>
          <w:rFonts w:hint="eastAsia"/>
        </w:rPr>
        <w:t>The work content includes but not limited to: Installation of outdoor air conditioning units, installation of duct hangers and supports, installation of ducts and valves, installation of fans, laying and termination of control cables, installation of switch boxes, installation of control panels, grounding of equipment, testing and commissioning, etc.</w:t>
      </w:r>
    </w:p>
    <w:p w14:paraId="46ACEDEB" w14:textId="77777777" w:rsidR="004A239E" w:rsidRDefault="00CB2D39">
      <w:pPr>
        <w:pStyle w:val="2"/>
        <w:spacing w:beforeLines="25" w:before="81" w:afterLines="25" w:after="81" w:line="360" w:lineRule="auto"/>
        <w:ind w:leftChars="0" w:left="0" w:firstLineChars="0" w:firstLine="0"/>
        <w:jc w:val="both"/>
      </w:pPr>
      <w:bookmarkStart w:id="458" w:name="_Toc16230"/>
      <w:bookmarkStart w:id="459" w:name="_Toc1073"/>
      <w:bookmarkStart w:id="460" w:name="_Toc13964"/>
      <w:bookmarkStart w:id="461" w:name="_Toc14302"/>
      <w:bookmarkStart w:id="462" w:name="_Toc18304"/>
      <w:bookmarkStart w:id="463" w:name="_Toc29406"/>
      <w:bookmarkStart w:id="464" w:name="_Toc26982"/>
      <w:bookmarkStart w:id="465" w:name="_Toc13339"/>
      <w:bookmarkStart w:id="466" w:name="_Toc23032"/>
      <w:r>
        <w:rPr>
          <w:rFonts w:hint="eastAsia"/>
        </w:rPr>
        <w:t>给排水工程</w:t>
      </w:r>
      <w:r>
        <w:rPr>
          <w:rFonts w:hint="eastAsia"/>
        </w:rPr>
        <w:t>Plumbing System</w:t>
      </w:r>
      <w:bookmarkEnd w:id="458"/>
      <w:bookmarkEnd w:id="459"/>
      <w:bookmarkEnd w:id="460"/>
      <w:bookmarkEnd w:id="461"/>
      <w:bookmarkEnd w:id="462"/>
      <w:bookmarkEnd w:id="463"/>
      <w:bookmarkEnd w:id="464"/>
      <w:bookmarkEnd w:id="465"/>
      <w:bookmarkEnd w:id="466"/>
    </w:p>
    <w:p w14:paraId="73303DB0"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t>给排水工程包括但不限于：室内外</w:t>
      </w:r>
      <w:r>
        <w:rPr>
          <w:rFonts w:eastAsia="仿宋" w:cs="Times New Roman"/>
          <w:szCs w:val="24"/>
        </w:rPr>
        <w:t>给水管道及配件安装</w:t>
      </w:r>
      <w:r>
        <w:rPr>
          <w:rFonts w:eastAsia="仿宋" w:cs="Times New Roman" w:hint="eastAsia"/>
          <w:szCs w:val="24"/>
        </w:rPr>
        <w:t>、室内外排水管道及配件安装、阀门安装、雨水管道及配件安装、管道与化粪池及污水池的连接、给水设备安装、</w:t>
      </w:r>
      <w:bookmarkStart w:id="467" w:name="OLE_LINK21"/>
      <w:r>
        <w:rPr>
          <w:rFonts w:eastAsia="仿宋" w:cs="Times New Roman" w:hint="eastAsia"/>
          <w:szCs w:val="24"/>
        </w:rPr>
        <w:t>稳压泵安装、水箱安装、洗手台安装、卫生洁具安装、</w:t>
      </w:r>
      <w:r>
        <w:rPr>
          <w:rFonts w:eastAsia="仿宋" w:cs="Times New Roman"/>
          <w:szCs w:val="24"/>
        </w:rPr>
        <w:t>试验</w:t>
      </w:r>
      <w:r>
        <w:rPr>
          <w:rFonts w:eastAsia="仿宋" w:cs="Times New Roman" w:hint="eastAsia"/>
          <w:szCs w:val="24"/>
        </w:rPr>
        <w:t>及调试等。</w:t>
      </w:r>
      <w:bookmarkEnd w:id="467"/>
    </w:p>
    <w:p w14:paraId="1CBB89AB"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Water supply and drainage engineering includes but is not limited to: installation of indoor and outdoor water supply pipelines and accessories, installation of indoor and outdoor drainage pipelines and accessories, installation of valves, installation of rainwater pipes and accessories, connection of pipes to septic tanks and sewage tanks, installation of water supply equipment, installation of pressure stabilizing pumps, installation of water tanks, installation of washbasins, installation of sanitary fixtures, testing and commissioning, etc.</w:t>
      </w:r>
    </w:p>
    <w:p w14:paraId="619D1AFE" w14:textId="77777777" w:rsidR="004A239E" w:rsidRDefault="00CB2D39">
      <w:pPr>
        <w:pStyle w:val="2"/>
        <w:spacing w:beforeLines="25" w:before="81" w:afterLines="25" w:after="81" w:line="360" w:lineRule="auto"/>
        <w:ind w:leftChars="0" w:left="0" w:firstLineChars="0" w:firstLine="0"/>
        <w:jc w:val="both"/>
      </w:pPr>
      <w:bookmarkStart w:id="468" w:name="_Toc12804"/>
      <w:bookmarkStart w:id="469" w:name="_Toc28887"/>
      <w:bookmarkStart w:id="470" w:name="_Toc20940"/>
      <w:bookmarkStart w:id="471" w:name="_Toc17035"/>
      <w:bookmarkStart w:id="472" w:name="_Toc19510"/>
      <w:bookmarkStart w:id="473" w:name="_Toc2189"/>
      <w:bookmarkStart w:id="474" w:name="_Toc17066"/>
      <w:bookmarkStart w:id="475" w:name="_Toc9965"/>
      <w:r>
        <w:rPr>
          <w:rFonts w:hint="eastAsia"/>
        </w:rPr>
        <w:t>屋面工程</w:t>
      </w:r>
      <w:bookmarkEnd w:id="468"/>
      <w:bookmarkEnd w:id="469"/>
      <w:bookmarkEnd w:id="470"/>
      <w:bookmarkEnd w:id="471"/>
      <w:bookmarkEnd w:id="472"/>
      <w:bookmarkEnd w:id="473"/>
      <w:r>
        <w:rPr>
          <w:rFonts w:hint="eastAsia"/>
        </w:rPr>
        <w:t>Roof</w:t>
      </w:r>
      <w:bookmarkEnd w:id="474"/>
      <w:bookmarkEnd w:id="475"/>
    </w:p>
    <w:p w14:paraId="6321731D"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t>包括但不限于：檩条安装、彩钢板制作与安装、雨水檐口制作与安装。</w:t>
      </w:r>
    </w:p>
    <w:p w14:paraId="154A0E82" w14:textId="77777777" w:rsidR="004A239E" w:rsidRDefault="00CB2D39">
      <w:pPr>
        <w:spacing w:beforeLines="25" w:before="81" w:afterLines="25" w:after="81" w:line="360" w:lineRule="auto"/>
        <w:ind w:leftChars="0" w:left="0" w:firstLineChars="200" w:firstLine="480"/>
      </w:pPr>
      <w:r>
        <w:rPr>
          <w:rFonts w:hint="eastAsia"/>
        </w:rPr>
        <w:t>Including but not limited to: installation of roof beams, fabrication and installation of color steel plates, and fabrication and installation of rainwater eaves.</w:t>
      </w:r>
    </w:p>
    <w:p w14:paraId="4A2092DE" w14:textId="77777777" w:rsidR="004A239E" w:rsidRDefault="00CB2D39">
      <w:pPr>
        <w:pStyle w:val="2"/>
        <w:spacing w:beforeLines="25" w:before="81" w:afterLines="25" w:after="81" w:line="360" w:lineRule="auto"/>
        <w:ind w:leftChars="0" w:left="0" w:firstLineChars="0" w:firstLine="0"/>
        <w:jc w:val="both"/>
      </w:pPr>
      <w:r>
        <w:rPr>
          <w:rFonts w:hint="eastAsia"/>
        </w:rPr>
        <w:t>电气设备安装工程</w:t>
      </w:r>
      <w:r>
        <w:rPr>
          <w:rFonts w:hint="eastAsia"/>
        </w:rPr>
        <w:t>Electrical equipment installation</w:t>
      </w:r>
    </w:p>
    <w:p w14:paraId="160E0AC2" w14:textId="77777777" w:rsidR="004A239E" w:rsidRDefault="00CB2D39">
      <w:pPr>
        <w:spacing w:beforeLines="25" w:before="81" w:afterLines="25" w:after="81" w:line="360" w:lineRule="auto"/>
        <w:ind w:leftChars="0" w:left="0" w:firstLine="480"/>
        <w:rPr>
          <w:rFonts w:eastAsia="仿宋" w:cs="Times New Roman"/>
          <w:szCs w:val="24"/>
        </w:rPr>
      </w:pPr>
      <w:r>
        <w:rPr>
          <w:rFonts w:eastAsia="仿宋" w:cs="Times New Roman" w:hint="eastAsia"/>
          <w:szCs w:val="24"/>
        </w:rPr>
        <w:t>包括但不限于：电话和网络、电缆、盘柜、监控、消防系统、门禁的安装。</w:t>
      </w:r>
    </w:p>
    <w:p w14:paraId="71BCF878" w14:textId="77777777" w:rsidR="004A239E" w:rsidRDefault="00CB2D39">
      <w:pPr>
        <w:spacing w:beforeLines="25" w:before="81" w:afterLines="25" w:after="81" w:line="360" w:lineRule="auto"/>
        <w:ind w:leftChars="0" w:left="0" w:firstLine="480"/>
      </w:pPr>
      <w:r>
        <w:rPr>
          <w:rFonts w:hint="eastAsia"/>
        </w:rPr>
        <w:t>Including but not limited to: O&amp;M building telephone and LAN network, cable , panel ,CCTV System,  Fire Detection and Alarm System,access control system Installation.</w:t>
      </w:r>
    </w:p>
    <w:p w14:paraId="551B4513" w14:textId="77777777" w:rsidR="004A239E" w:rsidRDefault="00CB2D39">
      <w:pPr>
        <w:pStyle w:val="2"/>
        <w:spacing w:beforeLines="25" w:before="81" w:afterLines="25" w:after="81" w:line="360" w:lineRule="auto"/>
        <w:ind w:leftChars="0" w:left="0" w:firstLineChars="0" w:firstLine="0"/>
        <w:jc w:val="both"/>
      </w:pPr>
      <w:bookmarkStart w:id="476" w:name="_Toc27254"/>
      <w:bookmarkStart w:id="477" w:name="_Toc8923"/>
      <w:bookmarkStart w:id="478" w:name="_Toc30457"/>
      <w:bookmarkStart w:id="479" w:name="_Toc6862"/>
      <w:bookmarkStart w:id="480" w:name="_Toc1512"/>
      <w:bookmarkStart w:id="481" w:name="_Toc5224"/>
      <w:bookmarkStart w:id="482" w:name="_Toc92"/>
      <w:bookmarkStart w:id="483" w:name="_Toc12983"/>
      <w:bookmarkStart w:id="484" w:name="_Toc19854"/>
      <w:r>
        <w:rPr>
          <w:rFonts w:hint="eastAsia"/>
        </w:rPr>
        <w:lastRenderedPageBreak/>
        <w:t>HSE</w:t>
      </w:r>
      <w:r>
        <w:rPr>
          <w:rFonts w:hint="eastAsia"/>
        </w:rPr>
        <w:t>安全管理</w:t>
      </w:r>
      <w:bookmarkStart w:id="485" w:name="OLE_LINK7"/>
      <w:r>
        <w:rPr>
          <w:rFonts w:hint="eastAsia"/>
        </w:rPr>
        <w:t>HSE management</w:t>
      </w:r>
      <w:bookmarkEnd w:id="476"/>
      <w:bookmarkEnd w:id="477"/>
      <w:bookmarkEnd w:id="478"/>
      <w:bookmarkEnd w:id="479"/>
      <w:bookmarkEnd w:id="480"/>
      <w:bookmarkEnd w:id="481"/>
      <w:bookmarkEnd w:id="482"/>
      <w:bookmarkEnd w:id="483"/>
      <w:bookmarkEnd w:id="484"/>
      <w:bookmarkEnd w:id="485"/>
    </w:p>
    <w:p w14:paraId="1235DE6B" w14:textId="77777777" w:rsidR="004A239E" w:rsidRDefault="00CB2D39">
      <w:pPr>
        <w:pStyle w:val="a7"/>
        <w:ind w:leftChars="0" w:left="0" w:firstLineChars="200" w:firstLine="480"/>
        <w:outlineLvl w:val="2"/>
      </w:pPr>
      <w:r>
        <w:rPr>
          <w:rFonts w:hint="eastAsia"/>
        </w:rPr>
        <w:t>详见附件</w:t>
      </w:r>
      <w:r>
        <w:rPr>
          <w:rFonts w:hint="eastAsia"/>
        </w:rPr>
        <w:t>HSE</w:t>
      </w:r>
      <w:r>
        <w:rPr>
          <w:rFonts w:hint="eastAsia"/>
        </w:rPr>
        <w:t>安全管理</w:t>
      </w:r>
    </w:p>
    <w:p w14:paraId="6C4BF250" w14:textId="77777777" w:rsidR="004A239E" w:rsidRDefault="00CB2D39">
      <w:pPr>
        <w:ind w:leftChars="0" w:left="0" w:firstLineChars="200" w:firstLine="480"/>
      </w:pPr>
      <w:r>
        <w:rPr>
          <w:rFonts w:hint="eastAsia"/>
        </w:rPr>
        <w:t>Refer to Annex8 :HSE Management Agreement of Construction and Installation Works for PV Area</w:t>
      </w:r>
    </w:p>
    <w:p w14:paraId="37A273A8" w14:textId="77777777" w:rsidR="004A239E" w:rsidRDefault="00CB2D39">
      <w:pPr>
        <w:ind w:leftChars="0" w:left="0" w:firstLineChars="200" w:firstLine="480"/>
      </w:pPr>
      <w:r>
        <w:rPr>
          <w:rFonts w:hint="eastAsia"/>
        </w:rPr>
        <w:t>.</w:t>
      </w:r>
    </w:p>
    <w:p w14:paraId="6E3BC421" w14:textId="77777777" w:rsidR="004A239E" w:rsidRDefault="00CB2D39">
      <w:pPr>
        <w:pStyle w:val="2"/>
        <w:spacing w:beforeLines="25" w:before="81" w:afterLines="25" w:after="81" w:line="360" w:lineRule="auto"/>
        <w:ind w:leftChars="0" w:left="0" w:firstLineChars="0" w:firstLine="0"/>
        <w:jc w:val="both"/>
      </w:pPr>
      <w:bookmarkStart w:id="486" w:name="_Toc7255"/>
      <w:bookmarkStart w:id="487" w:name="_Toc1554"/>
      <w:bookmarkStart w:id="488" w:name="_Toc27930"/>
      <w:bookmarkStart w:id="489" w:name="_Toc2529"/>
      <w:bookmarkStart w:id="490" w:name="_Toc30257"/>
      <w:bookmarkStart w:id="491" w:name="_Toc29114"/>
      <w:bookmarkStart w:id="492" w:name="_Toc11671"/>
      <w:bookmarkStart w:id="493" w:name="_Toc18619"/>
      <w:bookmarkStart w:id="494" w:name="_Toc21184"/>
      <w:r>
        <w:rPr>
          <w:rFonts w:hint="eastAsia"/>
        </w:rPr>
        <w:t>质量管理</w:t>
      </w:r>
      <w:r>
        <w:rPr>
          <w:rFonts w:hint="eastAsia"/>
        </w:rPr>
        <w:t>QA/QC management</w:t>
      </w:r>
      <w:bookmarkEnd w:id="486"/>
      <w:bookmarkEnd w:id="487"/>
      <w:bookmarkEnd w:id="488"/>
      <w:bookmarkEnd w:id="489"/>
      <w:bookmarkEnd w:id="490"/>
      <w:bookmarkEnd w:id="491"/>
      <w:bookmarkEnd w:id="492"/>
      <w:bookmarkEnd w:id="493"/>
      <w:bookmarkEnd w:id="494"/>
    </w:p>
    <w:p w14:paraId="05E00680" w14:textId="77777777" w:rsidR="004A239E" w:rsidRDefault="00CB2D39">
      <w:pPr>
        <w:pStyle w:val="a7"/>
        <w:ind w:leftChars="0" w:left="0" w:firstLineChars="200" w:firstLine="480"/>
      </w:pPr>
      <w:r>
        <w:rPr>
          <w:rFonts w:hint="eastAsia"/>
        </w:rPr>
        <w:t>详见附件质量管理</w:t>
      </w:r>
    </w:p>
    <w:p w14:paraId="7E660E2D" w14:textId="77777777" w:rsidR="004A239E" w:rsidRDefault="00CB2D39">
      <w:pPr>
        <w:ind w:leftChars="0" w:left="0" w:firstLineChars="200" w:firstLine="480"/>
      </w:pPr>
      <w:r>
        <w:rPr>
          <w:rFonts w:hint="eastAsia"/>
        </w:rPr>
        <w:t>Refer to Annex9 :Penalty Provision for Non-compliance with the Project Management.</w:t>
      </w:r>
    </w:p>
    <w:p w14:paraId="0BCD92BA" w14:textId="77777777" w:rsidR="004A239E" w:rsidRDefault="00CB2D39">
      <w:pPr>
        <w:pStyle w:val="2"/>
        <w:spacing w:beforeLines="25" w:before="81" w:afterLines="25" w:after="81" w:line="360" w:lineRule="auto"/>
        <w:ind w:leftChars="0" w:left="0" w:firstLineChars="0" w:firstLine="0"/>
        <w:jc w:val="both"/>
      </w:pPr>
      <w:bookmarkStart w:id="495" w:name="OLE_LINK22"/>
      <w:bookmarkStart w:id="496" w:name="_Toc9905"/>
      <w:bookmarkStart w:id="497" w:name="_Toc18323"/>
      <w:bookmarkStart w:id="498" w:name="_Toc8321"/>
      <w:bookmarkStart w:id="499" w:name="_Toc15584"/>
      <w:bookmarkStart w:id="500" w:name="_Toc15222"/>
      <w:bookmarkStart w:id="501" w:name="_Toc18965"/>
      <w:bookmarkStart w:id="502" w:name="_Toc19067"/>
      <w:bookmarkStart w:id="503" w:name="_Toc22919"/>
      <w:bookmarkStart w:id="504" w:name="_Toc5527"/>
      <w:r>
        <w:rPr>
          <w:rFonts w:hint="eastAsia"/>
        </w:rPr>
        <w:t>资料收集与归档</w:t>
      </w:r>
      <w:bookmarkEnd w:id="495"/>
      <w:r>
        <w:rPr>
          <w:rFonts w:hint="eastAsia"/>
        </w:rPr>
        <w:t>Documents</w:t>
      </w:r>
      <w:bookmarkEnd w:id="496"/>
      <w:bookmarkEnd w:id="497"/>
      <w:bookmarkEnd w:id="498"/>
      <w:bookmarkEnd w:id="499"/>
      <w:bookmarkEnd w:id="500"/>
      <w:bookmarkEnd w:id="501"/>
      <w:bookmarkEnd w:id="502"/>
      <w:bookmarkEnd w:id="503"/>
      <w:bookmarkEnd w:id="504"/>
    </w:p>
    <w:p w14:paraId="6882B219" w14:textId="77777777" w:rsidR="004A239E" w:rsidRDefault="00CB2D39">
      <w:pPr>
        <w:pStyle w:val="a7"/>
        <w:ind w:leftChars="0" w:left="0" w:firstLineChars="200" w:firstLine="480"/>
        <w:rPr>
          <w:rFonts w:eastAsia="仿宋" w:cs="Times New Roman"/>
          <w:szCs w:val="24"/>
        </w:rPr>
      </w:pPr>
      <w:r>
        <w:rPr>
          <w:rFonts w:eastAsia="仿宋" w:cs="Times New Roman" w:hint="eastAsia"/>
          <w:szCs w:val="24"/>
        </w:rPr>
        <w:t>资料收集与归档包括但不限于：开工报告、施工方案、施工组织设计、施工计划、质量验收计划（表）等技术文件的编制与报审；施工过程记录（电缆敷设记录和试验记录等）、验收资料、技术文件、竣工图的收集、整理、编制、归档、移交等。</w:t>
      </w:r>
    </w:p>
    <w:p w14:paraId="78F762B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Documents collection and archiving include but not limited to: preparation and submission of technical documents such as commencement report, method statement,work schedule, organization chart, inspection test plan; collection, sorting, preparation, archiving, and transfer of construction  records (cable laying records and test records, etc.), inspection documents, technical documents, and drawings.</w:t>
      </w:r>
    </w:p>
    <w:p w14:paraId="4591F292" w14:textId="77777777" w:rsidR="004A239E" w:rsidRDefault="00CB2D39">
      <w:pPr>
        <w:pStyle w:val="2"/>
        <w:spacing w:beforeLines="25" w:before="81" w:afterLines="25" w:after="81" w:line="360" w:lineRule="auto"/>
        <w:ind w:leftChars="0" w:left="0" w:firstLineChars="0" w:firstLine="0"/>
        <w:jc w:val="both"/>
      </w:pPr>
      <w:bookmarkStart w:id="505" w:name="_Toc11386"/>
      <w:bookmarkStart w:id="506" w:name="_Toc12102"/>
      <w:bookmarkStart w:id="507" w:name="_Toc23722"/>
      <w:bookmarkStart w:id="508" w:name="_Toc14924"/>
      <w:bookmarkStart w:id="509" w:name="_Toc25162"/>
      <w:bookmarkStart w:id="510" w:name="_Toc9672"/>
      <w:bookmarkStart w:id="511" w:name="_Toc29558"/>
      <w:bookmarkStart w:id="512" w:name="_Toc2462"/>
      <w:bookmarkStart w:id="513" w:name="_Toc28256"/>
      <w:r>
        <w:rPr>
          <w:rFonts w:hint="eastAsia"/>
        </w:rPr>
        <w:t>尾项消缺</w:t>
      </w:r>
      <w:r>
        <w:rPr>
          <w:rFonts w:hint="eastAsia"/>
        </w:rPr>
        <w:t>TOP Punch list</w:t>
      </w:r>
      <w:bookmarkEnd w:id="505"/>
      <w:bookmarkEnd w:id="506"/>
      <w:bookmarkEnd w:id="507"/>
      <w:bookmarkEnd w:id="508"/>
      <w:bookmarkEnd w:id="509"/>
      <w:bookmarkEnd w:id="510"/>
      <w:bookmarkEnd w:id="511"/>
      <w:bookmarkEnd w:id="512"/>
      <w:bookmarkEnd w:id="513"/>
    </w:p>
    <w:p w14:paraId="0B13B5F7" w14:textId="77777777" w:rsidR="004A239E" w:rsidRDefault="00CB2D39">
      <w:pPr>
        <w:pStyle w:val="a7"/>
        <w:ind w:leftChars="0" w:left="0" w:firstLineChars="200" w:firstLine="480"/>
        <w:rPr>
          <w:rFonts w:ascii="Times New Roman" w:eastAsia="仿宋" w:cs="Times New Roman"/>
          <w:szCs w:val="24"/>
        </w:rPr>
      </w:pPr>
      <w:bookmarkStart w:id="514" w:name="_Toc30152"/>
      <w:bookmarkStart w:id="515" w:name="_Toc30918"/>
      <w:bookmarkStart w:id="516" w:name="_Toc3005"/>
      <w:bookmarkStart w:id="517" w:name="_Toc16525"/>
      <w:bookmarkStart w:id="518" w:name="_Toc23823"/>
      <w:bookmarkStart w:id="519" w:name="_Toc28253"/>
      <w:bookmarkStart w:id="520" w:name="_Toc10504"/>
      <w:bookmarkStart w:id="521" w:name="_Toc8914"/>
      <w:bookmarkStart w:id="522" w:name="_Toc12334"/>
      <w:r>
        <w:rPr>
          <w:rFonts w:eastAsia="仿宋" w:cs="Times New Roman" w:hint="eastAsia"/>
          <w:szCs w:val="24"/>
        </w:rPr>
        <w:t>按照甲方及业主要求，对</w:t>
      </w:r>
      <w:r>
        <w:rPr>
          <w:rFonts w:eastAsia="仿宋" w:cs="Times New Roman" w:hint="eastAsia"/>
          <w:szCs w:val="24"/>
        </w:rPr>
        <w:t>TOP</w:t>
      </w:r>
      <w:r>
        <w:rPr>
          <w:rFonts w:eastAsia="仿宋" w:cs="Times New Roman" w:hint="eastAsia"/>
          <w:szCs w:val="24"/>
        </w:rPr>
        <w:t>尾项、调试期间尾项进行消除并提交关闭单</w:t>
      </w:r>
      <w:r>
        <w:rPr>
          <w:rFonts w:ascii="Times New Roman" w:eastAsia="仿宋" w:cs="Times New Roman" w:hint="eastAsia"/>
          <w:szCs w:val="24"/>
        </w:rPr>
        <w:t>。</w:t>
      </w:r>
    </w:p>
    <w:p w14:paraId="0E387FE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According to the requirements of Party A and the owner,</w:t>
      </w:r>
      <w:r>
        <w:rPr>
          <w:rFonts w:eastAsia="仿宋" w:cs="Times New Roman" w:hint="eastAsia"/>
          <w:szCs w:val="24"/>
        </w:rPr>
        <w:t xml:space="preserve"> Party B has to obtain necessary approval on TOP walkdown</w:t>
      </w:r>
      <w:r>
        <w:rPr>
          <w:rFonts w:eastAsia="仿宋" w:cs="Times New Roman"/>
          <w:szCs w:val="24"/>
        </w:rPr>
        <w:t>’</w:t>
      </w:r>
      <w:r>
        <w:rPr>
          <w:rFonts w:eastAsia="仿宋" w:cs="Times New Roman" w:hint="eastAsia"/>
          <w:szCs w:val="24"/>
        </w:rPr>
        <w:t>s. T</w:t>
      </w:r>
      <w:r>
        <w:rPr>
          <w:rFonts w:eastAsia="仿宋" w:cs="Times New Roman"/>
          <w:szCs w:val="24"/>
        </w:rPr>
        <w:t>he clos</w:t>
      </w:r>
      <w:r>
        <w:rPr>
          <w:rFonts w:eastAsia="仿宋" w:cs="Times New Roman" w:hint="eastAsia"/>
          <w:szCs w:val="24"/>
        </w:rPr>
        <w:t>eout</w:t>
      </w:r>
      <w:r>
        <w:rPr>
          <w:rFonts w:eastAsia="仿宋" w:cs="Times New Roman"/>
          <w:szCs w:val="24"/>
        </w:rPr>
        <w:t xml:space="preserve"> is</w:t>
      </w:r>
      <w:r>
        <w:rPr>
          <w:rFonts w:eastAsia="仿宋" w:cs="Times New Roman" w:hint="eastAsia"/>
          <w:szCs w:val="24"/>
        </w:rPr>
        <w:t xml:space="preserve"> to be</w:t>
      </w:r>
      <w:r>
        <w:rPr>
          <w:rFonts w:eastAsia="仿宋" w:cs="Times New Roman"/>
          <w:szCs w:val="24"/>
        </w:rPr>
        <w:t xml:space="preserve"> submitted</w:t>
      </w:r>
      <w:r>
        <w:rPr>
          <w:rFonts w:eastAsia="仿宋" w:cs="Times New Roman" w:hint="eastAsia"/>
          <w:szCs w:val="24"/>
        </w:rPr>
        <w:t xml:space="preserve"> for final handing over and for necessary authorized approval.</w:t>
      </w:r>
    </w:p>
    <w:p w14:paraId="28906D9B"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523" w:name="_Toc25088"/>
      <w:bookmarkStart w:id="524" w:name="_Toc27200"/>
      <w:bookmarkStart w:id="525" w:name="_Toc8133"/>
      <w:bookmarkStart w:id="526" w:name="_Toc3006"/>
      <w:bookmarkStart w:id="527" w:name="_Toc8814"/>
      <w:bookmarkStart w:id="528" w:name="_Toc7023"/>
      <w:bookmarkStart w:id="529" w:name="_Toc9029"/>
      <w:bookmarkStart w:id="530" w:name="_Toc74137038"/>
      <w:bookmarkStart w:id="531" w:name="_Toc18772"/>
      <w:bookmarkStart w:id="532" w:name="_Toc22774"/>
      <w:bookmarkStart w:id="533" w:name="_Toc21706"/>
      <w:bookmarkStart w:id="534" w:name="_Toc20922"/>
      <w:bookmarkStart w:id="535" w:name="_Toc18384"/>
      <w:bookmarkStart w:id="536" w:name="_Toc6790"/>
      <w:bookmarkStart w:id="537" w:name="_Toc10221"/>
      <w:bookmarkStart w:id="538" w:name="_Toc7376"/>
      <w:bookmarkStart w:id="539" w:name="_Toc27507"/>
      <w:bookmarkStart w:id="540" w:name="_Toc873"/>
      <w:bookmarkStart w:id="541" w:name="_Toc17943"/>
      <w:bookmarkEnd w:id="514"/>
      <w:bookmarkEnd w:id="515"/>
      <w:bookmarkEnd w:id="516"/>
      <w:bookmarkEnd w:id="517"/>
      <w:bookmarkEnd w:id="518"/>
      <w:bookmarkEnd w:id="519"/>
      <w:bookmarkEnd w:id="520"/>
      <w:bookmarkEnd w:id="521"/>
      <w:bookmarkEnd w:id="522"/>
      <w:r>
        <w:rPr>
          <w:rFonts w:cs="Times New Roman" w:hint="eastAsia"/>
          <w:sz w:val="28"/>
          <w:szCs w:val="28"/>
        </w:rPr>
        <w:t>工作界面与接口</w:t>
      </w:r>
      <w:r>
        <w:rPr>
          <w:rFonts w:cs="Times New Roman" w:hint="eastAsia"/>
          <w:sz w:val="28"/>
          <w:szCs w:val="28"/>
        </w:rPr>
        <w:t xml:space="preserve"> Working Interface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7C9AA3A" w14:textId="77777777" w:rsidR="004A239E" w:rsidRDefault="00CB2D39">
      <w:pPr>
        <w:pStyle w:val="2"/>
        <w:spacing w:beforeLines="25" w:before="81" w:afterLines="25" w:after="81" w:line="360" w:lineRule="auto"/>
        <w:ind w:leftChars="0" w:left="0" w:firstLineChars="0" w:firstLine="0"/>
        <w:jc w:val="both"/>
      </w:pPr>
      <w:bookmarkStart w:id="542" w:name="_Toc19211"/>
      <w:bookmarkStart w:id="543" w:name="_Toc14548"/>
      <w:bookmarkStart w:id="544" w:name="_Toc91"/>
      <w:bookmarkStart w:id="545" w:name="_Toc10574"/>
      <w:bookmarkStart w:id="546" w:name="_Toc13584"/>
      <w:bookmarkStart w:id="547" w:name="_Toc26595"/>
      <w:bookmarkStart w:id="548" w:name="_Toc970"/>
      <w:bookmarkStart w:id="549" w:name="_Toc5546"/>
      <w:bookmarkStart w:id="550" w:name="_Toc18068"/>
      <w:bookmarkStart w:id="551" w:name="_Toc1443"/>
      <w:bookmarkStart w:id="552" w:name="_Toc17287"/>
      <w:bookmarkStart w:id="553" w:name="_Toc24166"/>
      <w:bookmarkStart w:id="554" w:name="_Toc975"/>
      <w:bookmarkStart w:id="555" w:name="_Toc18267"/>
      <w:bookmarkStart w:id="556" w:name="_Toc28304"/>
      <w:bookmarkStart w:id="557" w:name="_Toc20235"/>
      <w:bookmarkStart w:id="558" w:name="_Toc26478"/>
      <w:bookmarkStart w:id="559" w:name="_Toc6968"/>
      <w:r>
        <w:rPr>
          <w:rFonts w:hint="eastAsia"/>
        </w:rPr>
        <w:t>总则</w:t>
      </w:r>
      <w:bookmarkEnd w:id="542"/>
      <w:bookmarkEnd w:id="543"/>
      <w:bookmarkEnd w:id="544"/>
      <w:bookmarkEnd w:id="545"/>
      <w:bookmarkEnd w:id="546"/>
      <w:bookmarkEnd w:id="547"/>
      <w:bookmarkEnd w:id="548"/>
      <w:bookmarkEnd w:id="549"/>
      <w:bookmarkEnd w:id="550"/>
      <w:r>
        <w:rPr>
          <w:rFonts w:hint="eastAsia"/>
        </w:rPr>
        <w:t>General</w:t>
      </w:r>
      <w:bookmarkEnd w:id="551"/>
      <w:bookmarkEnd w:id="552"/>
      <w:bookmarkEnd w:id="553"/>
      <w:bookmarkEnd w:id="554"/>
      <w:bookmarkEnd w:id="555"/>
      <w:bookmarkEnd w:id="556"/>
      <w:bookmarkEnd w:id="557"/>
      <w:bookmarkEnd w:id="558"/>
      <w:bookmarkEnd w:id="559"/>
    </w:p>
    <w:p w14:paraId="1E944186"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本标段以</w:t>
      </w:r>
      <w:r>
        <w:rPr>
          <w:rFonts w:eastAsia="仿宋" w:cs="Times New Roman" w:hint="eastAsia"/>
          <w:szCs w:val="24"/>
        </w:rPr>
        <w:t>建筑</w:t>
      </w:r>
      <w:r>
        <w:rPr>
          <w:rFonts w:eastAsia="仿宋" w:cs="Times New Roman" w:hint="eastAsia"/>
          <w:szCs w:val="24"/>
          <w:highlight w:val="yellow"/>
        </w:rPr>
        <w:t>散水外</w:t>
      </w:r>
      <w:r>
        <w:rPr>
          <w:rFonts w:eastAsia="仿宋" w:cs="Times New Roman" w:hint="eastAsia"/>
          <w:szCs w:val="24"/>
          <w:highlight w:val="yellow"/>
        </w:rPr>
        <w:t>0.5m</w:t>
      </w:r>
      <w:r>
        <w:rPr>
          <w:rFonts w:eastAsia="仿宋" w:cs="Times New Roman" w:hint="eastAsia"/>
          <w:szCs w:val="24"/>
        </w:rPr>
        <w:t>内</w:t>
      </w:r>
      <w:r>
        <w:rPr>
          <w:rFonts w:eastAsia="仿宋" w:cs="Times New Roman"/>
          <w:szCs w:val="24"/>
        </w:rPr>
        <w:t>作为工作范围</w:t>
      </w:r>
      <w:r>
        <w:rPr>
          <w:rFonts w:eastAsia="仿宋" w:cs="Times New Roman" w:hint="eastAsia"/>
          <w:szCs w:val="24"/>
        </w:rPr>
        <w:t>的</w:t>
      </w:r>
      <w:r>
        <w:rPr>
          <w:rFonts w:eastAsia="仿宋" w:cs="Times New Roman"/>
          <w:szCs w:val="24"/>
        </w:rPr>
        <w:t>界限</w:t>
      </w:r>
      <w:r>
        <w:rPr>
          <w:rFonts w:eastAsia="仿宋" w:cs="Times New Roman" w:hint="eastAsia"/>
          <w:szCs w:val="24"/>
        </w:rPr>
        <w:t>。</w:t>
      </w:r>
    </w:p>
    <w:p w14:paraId="38A26BFA"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lastRenderedPageBreak/>
        <w:t xml:space="preserve">This section takes the area </w:t>
      </w:r>
      <w:r>
        <w:rPr>
          <w:rFonts w:eastAsia="仿宋" w:cs="Times New Roman" w:hint="eastAsia"/>
          <w:szCs w:val="24"/>
          <w:highlight w:val="yellow"/>
        </w:rPr>
        <w:t xml:space="preserve">0.5 m </w:t>
      </w:r>
      <w:r>
        <w:rPr>
          <w:rFonts w:eastAsia="仿宋" w:cs="Times New Roman" w:hint="eastAsia"/>
          <w:szCs w:val="24"/>
        </w:rPr>
        <w:t>outside the building's stormwater drainage as the boundary of the working scope.</w:t>
      </w:r>
    </w:p>
    <w:p w14:paraId="4A15156F" w14:textId="77777777" w:rsidR="004A239E" w:rsidRDefault="00CB2D39">
      <w:pPr>
        <w:pStyle w:val="2"/>
        <w:spacing w:beforeLines="25" w:before="81" w:afterLines="25" w:after="81" w:line="360" w:lineRule="auto"/>
        <w:ind w:leftChars="0" w:left="0" w:firstLineChars="0" w:firstLine="0"/>
        <w:jc w:val="both"/>
      </w:pPr>
      <w:bookmarkStart w:id="560" w:name="_Toc18594"/>
      <w:bookmarkStart w:id="561" w:name="_Toc13986"/>
      <w:bookmarkStart w:id="562" w:name="_Toc30889"/>
      <w:bookmarkStart w:id="563" w:name="_Toc8870"/>
      <w:bookmarkStart w:id="564" w:name="_Toc25294"/>
      <w:bookmarkStart w:id="565" w:name="_Toc13035"/>
      <w:bookmarkStart w:id="566" w:name="_Toc3229"/>
      <w:bookmarkStart w:id="567" w:name="_Toc19454"/>
      <w:r>
        <w:rPr>
          <w:rFonts w:hint="eastAsia"/>
        </w:rPr>
        <w:t>与永久道路接口</w:t>
      </w:r>
      <w:r>
        <w:rPr>
          <w:rFonts w:hint="eastAsia"/>
        </w:rPr>
        <w:t>Permanent road interface</w:t>
      </w:r>
      <w:bookmarkEnd w:id="560"/>
      <w:bookmarkEnd w:id="561"/>
      <w:bookmarkEnd w:id="562"/>
      <w:bookmarkEnd w:id="563"/>
      <w:bookmarkEnd w:id="564"/>
      <w:bookmarkEnd w:id="565"/>
      <w:bookmarkEnd w:id="566"/>
      <w:bookmarkEnd w:id="567"/>
    </w:p>
    <w:p w14:paraId="25E42555"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以永久道路的边界为接口。</w:t>
      </w:r>
    </w:p>
    <w:p w14:paraId="3C78F7D5"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The interface is the boundary of the permanent road.</w:t>
      </w:r>
    </w:p>
    <w:p w14:paraId="07C88AF0" w14:textId="77777777" w:rsidR="004A239E" w:rsidRDefault="00CB2D39">
      <w:pPr>
        <w:pStyle w:val="2"/>
        <w:spacing w:beforeLines="25" w:before="81" w:afterLines="25" w:after="81" w:line="360" w:lineRule="auto"/>
        <w:ind w:leftChars="0" w:left="0" w:firstLineChars="0" w:firstLine="0"/>
        <w:jc w:val="both"/>
      </w:pPr>
      <w:bookmarkStart w:id="568" w:name="_Toc2348"/>
      <w:bookmarkStart w:id="569" w:name="_Toc3963"/>
      <w:bookmarkStart w:id="570" w:name="_Toc582"/>
      <w:bookmarkStart w:id="571" w:name="_Toc31692"/>
      <w:bookmarkStart w:id="572" w:name="_Toc21561"/>
      <w:bookmarkStart w:id="573" w:name="_Toc12241"/>
      <w:bookmarkStart w:id="574" w:name="_Toc23887"/>
      <w:bookmarkStart w:id="575" w:name="_Toc1181"/>
      <w:r>
        <w:rPr>
          <w:rFonts w:hint="eastAsia"/>
        </w:rPr>
        <w:t>电气接口</w:t>
      </w:r>
      <w:bookmarkEnd w:id="568"/>
      <w:bookmarkEnd w:id="569"/>
      <w:bookmarkEnd w:id="570"/>
      <w:bookmarkEnd w:id="571"/>
      <w:bookmarkEnd w:id="572"/>
      <w:bookmarkEnd w:id="573"/>
      <w:bookmarkEnd w:id="574"/>
      <w:bookmarkEnd w:id="575"/>
    </w:p>
    <w:p w14:paraId="3386C386"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照明接口：乙方负责建筑室内照明。</w:t>
      </w:r>
    </w:p>
    <w:p w14:paraId="5407B735"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Lighting interface: Party B is responsible for the building's indoor lighting.</w:t>
      </w:r>
    </w:p>
    <w:p w14:paraId="470C49B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照明箱接口：照明</w:t>
      </w:r>
      <w:r>
        <w:rPr>
          <w:rFonts w:eastAsia="仿宋" w:cs="Times New Roman" w:hint="eastAsia"/>
          <w:szCs w:val="24"/>
          <w:highlight w:val="yellow"/>
        </w:rPr>
        <w:t>箱</w:t>
      </w:r>
      <w:r>
        <w:rPr>
          <w:rFonts w:eastAsia="仿宋" w:cs="Times New Roman" w:hint="eastAsia"/>
          <w:szCs w:val="24"/>
        </w:rPr>
        <w:t>至灯具的管路及线缆由乙方负责；照明配电箱由其他分包负责。</w:t>
      </w:r>
    </w:p>
    <w:p w14:paraId="3D73D22F"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Lighting distribution box interface: Party B is responsible for the pipes and cables from lighting to lamps; other subcontractors are responsible for the lighting distribution box.</w:t>
      </w:r>
    </w:p>
    <w:p w14:paraId="1F532879"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防雷接地接口：建筑结构接地、建筑屋面接地由乙方负责完成。</w:t>
      </w:r>
    </w:p>
    <w:p w14:paraId="544463C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Lightning protection grounding interface: The grounding of the building structure and the building roof shall be completed by the contractor.</w:t>
      </w:r>
    </w:p>
    <w:p w14:paraId="5EB5920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电缆保护管：墙体地面的套管安装、开孔及最终的修复由乙方负责。</w:t>
      </w:r>
    </w:p>
    <w:p w14:paraId="76AF04BB"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Cable protection pipe: The installation of the sleeves on the walls and floors, the drilling of holes, and the final repair shall be the responsibility of the contractor.</w:t>
      </w:r>
    </w:p>
    <w:p w14:paraId="33556801"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给排水接口：就地控制箱、事故按钮的安装、电缆敷设及端接由其他分包负责，剩余工作由乙方负责。</w:t>
      </w:r>
    </w:p>
    <w:p w14:paraId="6E83C1C2"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Water supply and drainage interface: The installation of the local control box and emergency button, cable laying and termination shall be the responsibility of other subcontractors, and the remaining work shall be the responsibility of Party B.</w:t>
      </w:r>
    </w:p>
    <w:p w14:paraId="377B5896" w14:textId="77777777" w:rsidR="004A239E" w:rsidRDefault="004A239E">
      <w:pPr>
        <w:spacing w:beforeLines="25" w:before="81" w:afterLines="25" w:after="81" w:line="360" w:lineRule="auto"/>
        <w:ind w:leftChars="0" w:left="0" w:firstLineChars="200" w:firstLine="480"/>
        <w:rPr>
          <w:rFonts w:eastAsia="仿宋" w:cs="Times New Roman"/>
          <w:szCs w:val="24"/>
        </w:rPr>
      </w:pPr>
      <w:bookmarkStart w:id="576" w:name="_GoBack"/>
      <w:bookmarkEnd w:id="576"/>
    </w:p>
    <w:p w14:paraId="4FAD0FAF" w14:textId="77777777" w:rsidR="004A239E" w:rsidRDefault="00CB2D39">
      <w:pPr>
        <w:pStyle w:val="2"/>
        <w:spacing w:beforeLines="25" w:before="81" w:afterLines="25" w:after="81" w:line="360" w:lineRule="auto"/>
        <w:ind w:leftChars="0" w:left="0" w:firstLineChars="0" w:firstLine="0"/>
        <w:jc w:val="both"/>
      </w:pPr>
      <w:bookmarkStart w:id="577" w:name="_Toc9937"/>
      <w:bookmarkStart w:id="578" w:name="_Toc19380"/>
      <w:bookmarkStart w:id="579" w:name="_Toc10478"/>
      <w:bookmarkStart w:id="580" w:name="_Toc23421"/>
      <w:bookmarkStart w:id="581" w:name="_Toc30782"/>
      <w:bookmarkStart w:id="582" w:name="_Toc20076"/>
      <w:bookmarkStart w:id="583" w:name="_Toc1328"/>
      <w:bookmarkStart w:id="584" w:name="_Toc20293"/>
      <w:r>
        <w:rPr>
          <w:rFonts w:hint="eastAsia"/>
        </w:rPr>
        <w:t>消防接口</w:t>
      </w:r>
      <w:r>
        <w:rPr>
          <w:rFonts w:hint="eastAsia"/>
        </w:rPr>
        <w:t>Fire fighting interface</w:t>
      </w:r>
      <w:bookmarkEnd w:id="577"/>
      <w:bookmarkEnd w:id="578"/>
      <w:bookmarkEnd w:id="579"/>
      <w:bookmarkEnd w:id="580"/>
      <w:bookmarkEnd w:id="581"/>
      <w:bookmarkEnd w:id="582"/>
      <w:bookmarkEnd w:id="583"/>
      <w:bookmarkEnd w:id="584"/>
    </w:p>
    <w:p w14:paraId="3D3F8F1B" w14:textId="77777777" w:rsidR="004A239E" w:rsidRDefault="00CB2D39">
      <w:pPr>
        <w:ind w:leftChars="0" w:left="0" w:firstLineChars="200" w:firstLine="480"/>
        <w:rPr>
          <w:rFonts w:eastAsia="仿宋" w:cs="Times New Roman"/>
          <w:szCs w:val="24"/>
        </w:rPr>
      </w:pPr>
      <w:r>
        <w:rPr>
          <w:rFonts w:eastAsia="仿宋" w:cs="Times New Roman" w:hint="eastAsia"/>
          <w:szCs w:val="24"/>
        </w:rPr>
        <w:lastRenderedPageBreak/>
        <w:t>消防套管与墙（地）面孔洞封堵由乙方负责，消防管与套管之间的封堵由乙方负责。</w:t>
      </w:r>
    </w:p>
    <w:p w14:paraId="4A61D32D" w14:textId="77777777" w:rsidR="004A239E" w:rsidRDefault="00CB2D39">
      <w:pPr>
        <w:spacing w:beforeLines="25" w:before="81" w:afterLines="25" w:after="81" w:line="360" w:lineRule="auto"/>
        <w:ind w:leftChars="0" w:left="0" w:firstLineChars="200" w:firstLine="480"/>
        <w:rPr>
          <w:rFonts w:cs="Times New Roman"/>
          <w:szCs w:val="24"/>
        </w:rPr>
      </w:pPr>
      <w:r>
        <w:rPr>
          <w:rFonts w:cs="Times New Roman" w:hint="eastAsia"/>
          <w:szCs w:val="24"/>
        </w:rPr>
        <w:t>The sealing of the holes in the walls (or floors) for fire protection pipes and the pipes themselves shall be the responsibility of the contractor.</w:t>
      </w:r>
    </w:p>
    <w:p w14:paraId="25EF536B" w14:textId="77777777" w:rsidR="004A239E" w:rsidRDefault="00CB2D39">
      <w:pPr>
        <w:pStyle w:val="2"/>
        <w:spacing w:beforeLines="25" w:before="81" w:afterLines="25" w:after="81" w:line="360" w:lineRule="auto"/>
        <w:ind w:leftChars="0" w:left="0" w:firstLineChars="0" w:firstLine="0"/>
        <w:jc w:val="both"/>
      </w:pPr>
      <w:bookmarkStart w:id="585" w:name="_Toc28926"/>
      <w:bookmarkStart w:id="586" w:name="_Toc3980"/>
      <w:bookmarkStart w:id="587" w:name="_Toc21627"/>
      <w:bookmarkStart w:id="588" w:name="_Toc24667"/>
      <w:bookmarkStart w:id="589" w:name="_Toc4655"/>
      <w:bookmarkStart w:id="590" w:name="_Toc23413"/>
      <w:bookmarkStart w:id="591" w:name="_Toc3045"/>
      <w:bookmarkStart w:id="592" w:name="_Toc5376"/>
      <w:r>
        <w:rPr>
          <w:rFonts w:hint="eastAsia"/>
        </w:rPr>
        <w:t>其他</w:t>
      </w:r>
      <w:r>
        <w:rPr>
          <w:rFonts w:hint="eastAsia"/>
        </w:rPr>
        <w:t>Others</w:t>
      </w:r>
      <w:bookmarkEnd w:id="585"/>
      <w:bookmarkEnd w:id="586"/>
      <w:bookmarkEnd w:id="587"/>
      <w:bookmarkEnd w:id="588"/>
      <w:bookmarkEnd w:id="589"/>
      <w:bookmarkEnd w:id="590"/>
      <w:bookmarkEnd w:id="591"/>
      <w:bookmarkEnd w:id="592"/>
    </w:p>
    <w:p w14:paraId="69600330" w14:textId="77777777" w:rsidR="004A239E" w:rsidRDefault="00CB2D39">
      <w:pPr>
        <w:ind w:leftChars="0" w:left="0" w:firstLineChars="200" w:firstLine="480"/>
        <w:rPr>
          <w:rFonts w:eastAsia="仿宋" w:cs="Times New Roman"/>
          <w:szCs w:val="24"/>
        </w:rPr>
      </w:pPr>
      <w:r>
        <w:rPr>
          <w:rFonts w:eastAsia="仿宋" w:cs="Times New Roman" w:hint="eastAsia"/>
          <w:szCs w:val="24"/>
        </w:rPr>
        <w:t>土建工作正式完成前的</w:t>
      </w:r>
      <w:r>
        <w:rPr>
          <w:rFonts w:eastAsia="仿宋" w:cs="Times New Roman"/>
          <w:szCs w:val="24"/>
        </w:rPr>
        <w:t>安全防护措施</w:t>
      </w:r>
      <w:r>
        <w:rPr>
          <w:rFonts w:eastAsia="仿宋" w:cs="Times New Roman" w:hint="eastAsia"/>
          <w:szCs w:val="24"/>
        </w:rPr>
        <w:t>、</w:t>
      </w:r>
      <w:r>
        <w:rPr>
          <w:rFonts w:eastAsia="仿宋" w:cs="Times New Roman"/>
          <w:szCs w:val="24"/>
        </w:rPr>
        <w:t>垃圾清理</w:t>
      </w:r>
      <w:r>
        <w:rPr>
          <w:rFonts w:eastAsia="仿宋" w:cs="Times New Roman" w:hint="eastAsia"/>
          <w:szCs w:val="24"/>
        </w:rPr>
        <w:t>及</w:t>
      </w:r>
      <w:r>
        <w:rPr>
          <w:rFonts w:eastAsia="仿宋" w:cs="Times New Roman"/>
          <w:szCs w:val="24"/>
        </w:rPr>
        <w:t>积水清理</w:t>
      </w:r>
      <w:r>
        <w:rPr>
          <w:rFonts w:eastAsia="仿宋" w:cs="Times New Roman" w:hint="eastAsia"/>
          <w:szCs w:val="24"/>
        </w:rPr>
        <w:t>等</w:t>
      </w:r>
      <w:r>
        <w:rPr>
          <w:rFonts w:eastAsia="仿宋" w:cs="Times New Roman"/>
          <w:szCs w:val="24"/>
        </w:rPr>
        <w:t>由</w:t>
      </w:r>
      <w:r>
        <w:rPr>
          <w:rFonts w:eastAsia="仿宋" w:cs="Times New Roman" w:hint="eastAsia"/>
          <w:szCs w:val="24"/>
        </w:rPr>
        <w:t>乙方</w:t>
      </w:r>
      <w:r>
        <w:rPr>
          <w:rFonts w:eastAsia="仿宋" w:cs="Times New Roman"/>
          <w:szCs w:val="24"/>
        </w:rPr>
        <w:t>负责。</w:t>
      </w:r>
    </w:p>
    <w:p w14:paraId="2367480B" w14:textId="77777777" w:rsidR="004A239E" w:rsidRDefault="00CB2D39">
      <w:pPr>
        <w:spacing w:beforeLines="25" w:before="81" w:afterLines="25" w:after="81" w:line="360" w:lineRule="auto"/>
        <w:ind w:leftChars="0" w:left="0" w:firstLineChars="200" w:firstLine="480"/>
        <w:rPr>
          <w:rFonts w:cs="Times New Roman"/>
          <w:szCs w:val="24"/>
        </w:rPr>
      </w:pPr>
      <w:r>
        <w:rPr>
          <w:rFonts w:cs="Times New Roman"/>
          <w:szCs w:val="24"/>
        </w:rPr>
        <w:t>Party B shall be responsible for safety protection measures, garbage removal and waterlogging removal before the formal completion of the civil engineering work.</w:t>
      </w:r>
    </w:p>
    <w:p w14:paraId="4C438E49"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593" w:name="_Toc15323"/>
      <w:bookmarkStart w:id="594" w:name="_Toc16860"/>
      <w:bookmarkStart w:id="595" w:name="_Toc28573"/>
      <w:bookmarkStart w:id="596" w:name="_Toc5184"/>
      <w:bookmarkStart w:id="597" w:name="_Toc17326"/>
      <w:bookmarkStart w:id="598" w:name="_Toc8059"/>
      <w:bookmarkStart w:id="599" w:name="_Toc11071"/>
      <w:bookmarkStart w:id="600" w:name="_Toc18130"/>
      <w:bookmarkStart w:id="601" w:name="_Toc1153"/>
      <w:bookmarkStart w:id="602" w:name="_Toc15783"/>
      <w:bookmarkStart w:id="603" w:name="_Toc26646"/>
      <w:bookmarkStart w:id="604" w:name="_Toc4817"/>
      <w:bookmarkStart w:id="605" w:name="_Toc29877"/>
      <w:bookmarkStart w:id="606" w:name="_Toc14339"/>
      <w:bookmarkStart w:id="607" w:name="_Toc29522"/>
      <w:bookmarkStart w:id="608" w:name="_Toc6960"/>
      <w:r>
        <w:rPr>
          <w:rFonts w:cs="Times New Roman" w:hint="eastAsia"/>
          <w:sz w:val="28"/>
          <w:szCs w:val="28"/>
        </w:rPr>
        <w:t>技术要求</w:t>
      </w:r>
      <w:r>
        <w:rPr>
          <w:rFonts w:cs="Times New Roman" w:hint="eastAsia"/>
          <w:sz w:val="28"/>
          <w:szCs w:val="28"/>
        </w:rPr>
        <w:t xml:space="preserve"> Technical Requirements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6B65A83"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609" w:name="_Toc23670"/>
      <w:bookmarkStart w:id="610" w:name="_Toc29228"/>
      <w:bookmarkStart w:id="611" w:name="_Toc20871"/>
      <w:bookmarkStart w:id="612" w:name="_Toc24283"/>
      <w:bookmarkStart w:id="613" w:name="_Toc8226"/>
      <w:bookmarkStart w:id="614" w:name="_Toc22414"/>
      <w:bookmarkStart w:id="615" w:name="_Toc31264"/>
      <w:bookmarkStart w:id="616" w:name="_Toc10942"/>
      <w:bookmarkStart w:id="617" w:name="_Toc20864"/>
      <w:bookmarkStart w:id="618" w:name="_Toc13189"/>
      <w:bookmarkStart w:id="619" w:name="_Toc28700"/>
      <w:bookmarkStart w:id="620" w:name="_Toc31529"/>
      <w:bookmarkStart w:id="621" w:name="_Toc10715"/>
      <w:bookmarkStart w:id="622" w:name="_Toc1334"/>
      <w:bookmarkStart w:id="623" w:name="_Toc7156"/>
      <w:bookmarkStart w:id="624" w:name="_Toc24566"/>
      <w:bookmarkStart w:id="625" w:name="_Toc13820"/>
      <w:bookmarkStart w:id="626" w:name="_Toc1914"/>
      <w:r>
        <w:rPr>
          <w:rFonts w:eastAsiaTheme="minorEastAsia" w:hint="eastAsia"/>
          <w:szCs w:val="24"/>
        </w:rPr>
        <w:t>总则</w:t>
      </w:r>
      <w:bookmarkEnd w:id="609"/>
      <w:bookmarkEnd w:id="610"/>
      <w:bookmarkEnd w:id="611"/>
      <w:bookmarkEnd w:id="612"/>
      <w:bookmarkEnd w:id="613"/>
      <w:bookmarkEnd w:id="614"/>
      <w:bookmarkEnd w:id="615"/>
      <w:bookmarkEnd w:id="616"/>
      <w:bookmarkEnd w:id="617"/>
      <w:r>
        <w:rPr>
          <w:rFonts w:eastAsiaTheme="minorEastAsia" w:hint="eastAsia"/>
          <w:szCs w:val="24"/>
        </w:rPr>
        <w:t>General</w:t>
      </w:r>
      <w:bookmarkEnd w:id="618"/>
      <w:bookmarkEnd w:id="619"/>
      <w:bookmarkEnd w:id="620"/>
      <w:bookmarkEnd w:id="621"/>
      <w:bookmarkEnd w:id="622"/>
      <w:bookmarkEnd w:id="623"/>
      <w:bookmarkEnd w:id="624"/>
      <w:bookmarkEnd w:id="625"/>
      <w:bookmarkEnd w:id="626"/>
    </w:p>
    <w:p w14:paraId="2CBB452F" w14:textId="77777777" w:rsidR="004A239E" w:rsidRDefault="00CB2D39">
      <w:pPr>
        <w:pStyle w:val="6-"/>
        <w:numPr>
          <w:ilvl w:val="0"/>
          <w:numId w:val="3"/>
        </w:numPr>
        <w:ind w:firstLineChars="200" w:firstLine="480"/>
        <w:rPr>
          <w:rFonts w:eastAsia="仿宋"/>
          <w:szCs w:val="24"/>
        </w:rPr>
      </w:pPr>
      <w:r>
        <w:rPr>
          <w:rFonts w:eastAsia="仿宋" w:hint="eastAsia"/>
          <w:szCs w:val="24"/>
        </w:rPr>
        <w:t>本工程的技术要求要满足业主主合同、设计资料、厂家资料、图纸及规范标准的相关技术要求及规定，并且需满足业主及项目部的验收要求。</w:t>
      </w:r>
      <w:r>
        <w:rPr>
          <w:rFonts w:eastAsia="仿宋"/>
          <w:szCs w:val="24"/>
        </w:rPr>
        <w:t>本工程执行过程</w:t>
      </w:r>
      <w:r>
        <w:rPr>
          <w:rFonts w:eastAsia="仿宋" w:hint="eastAsia"/>
          <w:szCs w:val="24"/>
        </w:rPr>
        <w:t>中，</w:t>
      </w:r>
      <w:r>
        <w:rPr>
          <w:rFonts w:eastAsia="仿宋"/>
          <w:szCs w:val="24"/>
        </w:rPr>
        <w:t>如有关规定存在分歧，应以最高标准要求为准，所用标准和技术规范均为最新版本。</w:t>
      </w:r>
      <w:bookmarkStart w:id="627" w:name="OLE_LINK23"/>
      <w:r>
        <w:rPr>
          <w:rFonts w:eastAsia="仿宋" w:hint="eastAsia"/>
          <w:szCs w:val="24"/>
        </w:rPr>
        <w:t>具体应满足南非建筑法规，</w:t>
      </w:r>
      <w:r>
        <w:rPr>
          <w:rFonts w:eastAsia="仿宋"/>
          <w:szCs w:val="24"/>
        </w:rPr>
        <w:t>包括但不限于以下现行技术规程、规范和标准（以现行有效版本为准）。</w:t>
      </w:r>
    </w:p>
    <w:p w14:paraId="2759DDA3"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cs="Times New Roman" w:hint="eastAsia"/>
          <w:szCs w:val="24"/>
        </w:rPr>
        <w:t>The technical requirements of this project must comply with the relevant technical requirements and regulations stipulated in the owner's main contract, design documents, manufacturer's data, drawings and standards. It must also meet the acceptance requirements of the owner and the project department. During the execution of this project, if there are any differences in relevant regulations, the highest standard requirements shall prevail. The standards and technical specifications used are all the latest versions. Specifically, it should meet the South African building regulations, including but not limited to the following current technical procedures, norms and standards (based on the current valid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802"/>
        <w:gridCol w:w="7167"/>
        <w:gridCol w:w="1390"/>
      </w:tblGrid>
      <w:tr w:rsidR="004A239E" w14:paraId="3166A52F" w14:textId="77777777">
        <w:trPr>
          <w:trHeight w:val="323"/>
          <w:tblHeader/>
          <w:jc w:val="center"/>
        </w:trPr>
        <w:tc>
          <w:tcPr>
            <w:tcW w:w="802" w:type="dxa"/>
            <w:vAlign w:val="center"/>
          </w:tcPr>
          <w:p w14:paraId="3D988D95" w14:textId="77777777" w:rsidR="004A239E" w:rsidRDefault="00CB2D39">
            <w:pPr>
              <w:spacing w:before="0" w:after="0"/>
              <w:ind w:leftChars="0" w:left="0"/>
              <w:jc w:val="center"/>
              <w:rPr>
                <w:sz w:val="21"/>
                <w:szCs w:val="18"/>
              </w:rPr>
            </w:pPr>
            <w:r>
              <w:rPr>
                <w:sz w:val="21"/>
                <w:szCs w:val="18"/>
              </w:rPr>
              <w:lastRenderedPageBreak/>
              <w:t>序号</w:t>
            </w:r>
            <w:r>
              <w:rPr>
                <w:rFonts w:hint="eastAsia"/>
                <w:sz w:val="21"/>
                <w:szCs w:val="18"/>
              </w:rPr>
              <w:t>SN</w:t>
            </w:r>
          </w:p>
        </w:tc>
        <w:tc>
          <w:tcPr>
            <w:tcW w:w="7167" w:type="dxa"/>
            <w:vAlign w:val="center"/>
          </w:tcPr>
          <w:p w14:paraId="207C5F07" w14:textId="77777777" w:rsidR="004A239E" w:rsidRDefault="00CB2D39">
            <w:pPr>
              <w:spacing w:before="0" w:after="0"/>
              <w:ind w:leftChars="0" w:left="0"/>
              <w:jc w:val="center"/>
              <w:rPr>
                <w:sz w:val="21"/>
                <w:szCs w:val="18"/>
              </w:rPr>
            </w:pPr>
            <w:r>
              <w:rPr>
                <w:sz w:val="21"/>
                <w:szCs w:val="18"/>
              </w:rPr>
              <w:t>名</w:t>
            </w:r>
            <w:r>
              <w:rPr>
                <w:sz w:val="21"/>
                <w:szCs w:val="18"/>
              </w:rPr>
              <w:t xml:space="preserve"> </w:t>
            </w:r>
            <w:r>
              <w:rPr>
                <w:sz w:val="21"/>
                <w:szCs w:val="18"/>
              </w:rPr>
              <w:t>称</w:t>
            </w:r>
            <w:r>
              <w:rPr>
                <w:rFonts w:hint="eastAsia"/>
                <w:sz w:val="21"/>
                <w:szCs w:val="18"/>
              </w:rPr>
              <w:t>Name</w:t>
            </w:r>
          </w:p>
        </w:tc>
        <w:tc>
          <w:tcPr>
            <w:tcW w:w="1390" w:type="dxa"/>
            <w:vAlign w:val="center"/>
          </w:tcPr>
          <w:p w14:paraId="5E565779" w14:textId="77777777" w:rsidR="004A239E" w:rsidRDefault="00CB2D39">
            <w:pPr>
              <w:spacing w:line="360" w:lineRule="auto"/>
              <w:ind w:leftChars="0" w:left="0"/>
              <w:jc w:val="center"/>
              <w:rPr>
                <w:sz w:val="21"/>
                <w:szCs w:val="18"/>
              </w:rPr>
            </w:pPr>
            <w:r>
              <w:rPr>
                <w:sz w:val="21"/>
                <w:szCs w:val="18"/>
              </w:rPr>
              <w:t>编号</w:t>
            </w:r>
            <w:r>
              <w:rPr>
                <w:rFonts w:hint="eastAsia"/>
                <w:sz w:val="21"/>
                <w:szCs w:val="18"/>
              </w:rPr>
              <w:t>NO.</w:t>
            </w:r>
          </w:p>
        </w:tc>
      </w:tr>
      <w:tr w:rsidR="004A239E" w14:paraId="13E30618" w14:textId="77777777">
        <w:trPr>
          <w:trHeight w:val="409"/>
          <w:tblHeader/>
          <w:jc w:val="center"/>
        </w:trPr>
        <w:tc>
          <w:tcPr>
            <w:tcW w:w="802" w:type="dxa"/>
            <w:vAlign w:val="center"/>
          </w:tcPr>
          <w:p w14:paraId="49DBC8F3" w14:textId="77777777" w:rsidR="004A239E" w:rsidRDefault="00CB2D39">
            <w:pPr>
              <w:spacing w:before="0" w:after="0"/>
              <w:ind w:leftChars="0" w:left="0"/>
              <w:jc w:val="center"/>
              <w:rPr>
                <w:sz w:val="21"/>
                <w:szCs w:val="18"/>
              </w:rPr>
            </w:pPr>
            <w:r>
              <w:rPr>
                <w:rFonts w:hint="eastAsia"/>
                <w:sz w:val="21"/>
                <w:szCs w:val="18"/>
              </w:rPr>
              <w:t>1</w:t>
            </w:r>
          </w:p>
        </w:tc>
        <w:tc>
          <w:tcPr>
            <w:tcW w:w="7167" w:type="dxa"/>
            <w:vAlign w:val="center"/>
          </w:tcPr>
          <w:p w14:paraId="0FB8FA0E" w14:textId="77777777" w:rsidR="004A239E" w:rsidRDefault="00CB2D39">
            <w:pPr>
              <w:widowControl/>
              <w:spacing w:before="0" w:after="0"/>
              <w:ind w:leftChars="0" w:left="0"/>
              <w:jc w:val="center"/>
              <w:textAlignment w:val="center"/>
              <w:rPr>
                <w:rFonts w:cs="Times New Roman"/>
                <w:sz w:val="21"/>
                <w:szCs w:val="21"/>
                <w:lang w:bidi="ar"/>
              </w:rPr>
            </w:pPr>
            <w:r>
              <w:rPr>
                <w:rFonts w:ascii="宋体" w:hAnsi="宋体" w:cs="宋体"/>
                <w:szCs w:val="24"/>
              </w:rPr>
              <w:t>General Principles</w:t>
            </w:r>
          </w:p>
        </w:tc>
        <w:tc>
          <w:tcPr>
            <w:tcW w:w="1390" w:type="dxa"/>
            <w:vAlign w:val="center"/>
          </w:tcPr>
          <w:p w14:paraId="465DB484" w14:textId="77777777" w:rsidR="004A239E" w:rsidRDefault="00CB2D39">
            <w:pPr>
              <w:widowControl/>
              <w:ind w:leftChars="0" w:left="0"/>
              <w:jc w:val="center"/>
              <w:textAlignment w:val="center"/>
              <w:rPr>
                <w:kern w:val="0"/>
                <w:sz w:val="21"/>
                <w:szCs w:val="21"/>
                <w:lang w:bidi="ar"/>
              </w:rPr>
            </w:pPr>
            <w:r>
              <w:rPr>
                <w:rFonts w:ascii="宋体" w:hAnsi="宋体" w:cs="宋体"/>
                <w:szCs w:val="24"/>
              </w:rPr>
              <w:t>SANS 10400-A</w:t>
            </w:r>
          </w:p>
        </w:tc>
      </w:tr>
      <w:tr w:rsidR="004A239E" w14:paraId="756413E7" w14:textId="77777777">
        <w:trPr>
          <w:trHeight w:val="471"/>
          <w:tblHeader/>
          <w:jc w:val="center"/>
        </w:trPr>
        <w:tc>
          <w:tcPr>
            <w:tcW w:w="802" w:type="dxa"/>
            <w:vAlign w:val="center"/>
          </w:tcPr>
          <w:p w14:paraId="076D8DE8" w14:textId="77777777" w:rsidR="004A239E" w:rsidRDefault="00CB2D39">
            <w:pPr>
              <w:spacing w:before="0" w:after="0"/>
              <w:ind w:leftChars="0" w:left="0"/>
              <w:jc w:val="center"/>
              <w:rPr>
                <w:sz w:val="21"/>
                <w:szCs w:val="18"/>
              </w:rPr>
            </w:pPr>
            <w:r>
              <w:rPr>
                <w:rFonts w:hint="eastAsia"/>
                <w:sz w:val="21"/>
                <w:szCs w:val="18"/>
              </w:rPr>
              <w:t>2</w:t>
            </w:r>
          </w:p>
        </w:tc>
        <w:tc>
          <w:tcPr>
            <w:tcW w:w="7167" w:type="dxa"/>
            <w:vAlign w:val="center"/>
          </w:tcPr>
          <w:p w14:paraId="10E99FD4" w14:textId="77777777" w:rsidR="004A239E" w:rsidRDefault="00CB2D39">
            <w:pPr>
              <w:widowControl/>
              <w:spacing w:before="0" w:after="0"/>
              <w:ind w:leftChars="0" w:left="0"/>
              <w:jc w:val="center"/>
              <w:textAlignment w:val="center"/>
            </w:pPr>
            <w:r>
              <w:t>Structural Requirements</w:t>
            </w:r>
          </w:p>
        </w:tc>
        <w:tc>
          <w:tcPr>
            <w:tcW w:w="1390" w:type="dxa"/>
            <w:vAlign w:val="center"/>
          </w:tcPr>
          <w:p w14:paraId="6DA53160" w14:textId="77777777" w:rsidR="004A239E" w:rsidRDefault="00CB2D39">
            <w:pPr>
              <w:widowControl/>
              <w:spacing w:before="0" w:after="0"/>
              <w:ind w:leftChars="0" w:left="0"/>
              <w:jc w:val="center"/>
              <w:textAlignment w:val="center"/>
            </w:pPr>
            <w:r>
              <w:t>SANS 10400-B</w:t>
            </w:r>
          </w:p>
        </w:tc>
      </w:tr>
      <w:tr w:rsidR="004A239E" w14:paraId="684E0260" w14:textId="77777777">
        <w:trPr>
          <w:trHeight w:val="281"/>
          <w:tblHeader/>
          <w:jc w:val="center"/>
        </w:trPr>
        <w:tc>
          <w:tcPr>
            <w:tcW w:w="802" w:type="dxa"/>
            <w:vAlign w:val="center"/>
          </w:tcPr>
          <w:p w14:paraId="1B5C71A4" w14:textId="77777777" w:rsidR="004A239E" w:rsidRDefault="00CB2D39">
            <w:pPr>
              <w:spacing w:before="0" w:after="0"/>
              <w:ind w:leftChars="0" w:left="0"/>
              <w:jc w:val="center"/>
              <w:rPr>
                <w:sz w:val="21"/>
                <w:szCs w:val="18"/>
              </w:rPr>
            </w:pPr>
            <w:r>
              <w:rPr>
                <w:rFonts w:hint="eastAsia"/>
                <w:sz w:val="21"/>
                <w:szCs w:val="18"/>
              </w:rPr>
              <w:t>3</w:t>
            </w:r>
          </w:p>
        </w:tc>
        <w:tc>
          <w:tcPr>
            <w:tcW w:w="7167" w:type="dxa"/>
            <w:vAlign w:val="center"/>
          </w:tcPr>
          <w:p w14:paraId="448069A2" w14:textId="77777777" w:rsidR="004A239E" w:rsidRDefault="00CB2D39">
            <w:pPr>
              <w:widowControl/>
              <w:spacing w:before="0" w:after="0"/>
              <w:ind w:leftChars="0" w:left="0"/>
              <w:jc w:val="center"/>
              <w:textAlignment w:val="center"/>
            </w:pPr>
            <w:r>
              <w:t>Site &amp; Environmental Safety</w:t>
            </w:r>
          </w:p>
        </w:tc>
        <w:tc>
          <w:tcPr>
            <w:tcW w:w="1390" w:type="dxa"/>
            <w:vAlign w:val="center"/>
          </w:tcPr>
          <w:p w14:paraId="0D614984" w14:textId="77777777" w:rsidR="004A239E" w:rsidRDefault="00CB2D39">
            <w:pPr>
              <w:widowControl/>
              <w:spacing w:before="0" w:after="0"/>
              <w:ind w:leftChars="0" w:left="0"/>
              <w:jc w:val="center"/>
              <w:textAlignment w:val="center"/>
            </w:pPr>
            <w:r>
              <w:t>SANS 10400-D</w:t>
            </w:r>
          </w:p>
        </w:tc>
      </w:tr>
      <w:tr w:rsidR="004A239E" w14:paraId="6B44CA3E" w14:textId="77777777">
        <w:trPr>
          <w:trHeight w:val="63"/>
          <w:tblHeader/>
          <w:jc w:val="center"/>
        </w:trPr>
        <w:tc>
          <w:tcPr>
            <w:tcW w:w="802" w:type="dxa"/>
            <w:vAlign w:val="center"/>
          </w:tcPr>
          <w:p w14:paraId="13BE0A46" w14:textId="77777777" w:rsidR="004A239E" w:rsidRDefault="00CB2D39">
            <w:pPr>
              <w:spacing w:before="0" w:after="0"/>
              <w:ind w:leftChars="0" w:left="0"/>
              <w:jc w:val="center"/>
              <w:rPr>
                <w:sz w:val="21"/>
                <w:szCs w:val="18"/>
              </w:rPr>
            </w:pPr>
            <w:r>
              <w:rPr>
                <w:rFonts w:hint="eastAsia"/>
                <w:sz w:val="21"/>
                <w:szCs w:val="18"/>
              </w:rPr>
              <w:t>4</w:t>
            </w:r>
          </w:p>
        </w:tc>
        <w:tc>
          <w:tcPr>
            <w:tcW w:w="7167" w:type="dxa"/>
            <w:vAlign w:val="center"/>
          </w:tcPr>
          <w:p w14:paraId="7C9CDA65" w14:textId="77777777" w:rsidR="004A239E" w:rsidRDefault="00CB2D39">
            <w:pPr>
              <w:widowControl/>
              <w:spacing w:before="0" w:after="0"/>
              <w:ind w:leftChars="0" w:left="0"/>
              <w:jc w:val="center"/>
              <w:textAlignment w:val="center"/>
            </w:pPr>
            <w:r>
              <w:t>Plumbing</w:t>
            </w:r>
          </w:p>
        </w:tc>
        <w:tc>
          <w:tcPr>
            <w:tcW w:w="1390" w:type="dxa"/>
            <w:vAlign w:val="center"/>
          </w:tcPr>
          <w:p w14:paraId="28735306" w14:textId="77777777" w:rsidR="004A239E" w:rsidRDefault="00CB2D39">
            <w:pPr>
              <w:widowControl/>
              <w:spacing w:before="0" w:after="0"/>
              <w:ind w:leftChars="0" w:left="0"/>
              <w:jc w:val="center"/>
              <w:textAlignment w:val="center"/>
            </w:pPr>
            <w:r>
              <w:t>SANS 10400-P</w:t>
            </w:r>
          </w:p>
        </w:tc>
      </w:tr>
      <w:tr w:rsidR="004A239E" w14:paraId="32F1B305" w14:textId="77777777">
        <w:trPr>
          <w:trHeight w:val="37"/>
          <w:tblHeader/>
          <w:jc w:val="center"/>
        </w:trPr>
        <w:tc>
          <w:tcPr>
            <w:tcW w:w="802" w:type="dxa"/>
            <w:vAlign w:val="center"/>
          </w:tcPr>
          <w:p w14:paraId="490FAE26" w14:textId="77777777" w:rsidR="004A239E" w:rsidRDefault="00CB2D39">
            <w:pPr>
              <w:spacing w:before="0" w:after="0"/>
              <w:ind w:leftChars="0" w:left="0"/>
              <w:jc w:val="center"/>
              <w:rPr>
                <w:sz w:val="21"/>
                <w:szCs w:val="18"/>
              </w:rPr>
            </w:pPr>
            <w:r>
              <w:rPr>
                <w:rFonts w:hint="eastAsia"/>
                <w:sz w:val="21"/>
                <w:szCs w:val="18"/>
              </w:rPr>
              <w:t>5</w:t>
            </w:r>
          </w:p>
        </w:tc>
        <w:tc>
          <w:tcPr>
            <w:tcW w:w="7167" w:type="dxa"/>
            <w:vAlign w:val="center"/>
          </w:tcPr>
          <w:p w14:paraId="7998CAEE" w14:textId="77777777" w:rsidR="004A239E" w:rsidRDefault="00CB2D39">
            <w:pPr>
              <w:widowControl/>
              <w:spacing w:before="0" w:after="0"/>
              <w:ind w:leftChars="0" w:left="0"/>
              <w:jc w:val="center"/>
              <w:textAlignment w:val="center"/>
            </w:pPr>
            <w:r>
              <w:t>Roof &amp; Roof Drainage</w:t>
            </w:r>
          </w:p>
        </w:tc>
        <w:tc>
          <w:tcPr>
            <w:tcW w:w="1390" w:type="dxa"/>
            <w:vAlign w:val="center"/>
          </w:tcPr>
          <w:p w14:paraId="75AE1893" w14:textId="77777777" w:rsidR="004A239E" w:rsidRDefault="00CB2D39">
            <w:pPr>
              <w:widowControl/>
              <w:spacing w:before="0" w:after="0"/>
              <w:ind w:leftChars="0" w:left="0"/>
              <w:jc w:val="center"/>
              <w:textAlignment w:val="center"/>
            </w:pPr>
            <w:r>
              <w:t>SANS 10400-L</w:t>
            </w:r>
          </w:p>
        </w:tc>
      </w:tr>
      <w:tr w:rsidR="004A239E" w14:paraId="6E6DD344" w14:textId="77777777">
        <w:trPr>
          <w:trHeight w:val="389"/>
          <w:tblHeader/>
          <w:jc w:val="center"/>
        </w:trPr>
        <w:tc>
          <w:tcPr>
            <w:tcW w:w="802" w:type="dxa"/>
            <w:vAlign w:val="center"/>
          </w:tcPr>
          <w:p w14:paraId="7D6D84C7" w14:textId="77777777" w:rsidR="004A239E" w:rsidRDefault="00CB2D39">
            <w:pPr>
              <w:spacing w:before="0" w:after="0"/>
              <w:ind w:leftChars="0" w:left="0"/>
              <w:jc w:val="center"/>
              <w:rPr>
                <w:sz w:val="21"/>
                <w:szCs w:val="18"/>
              </w:rPr>
            </w:pPr>
            <w:r>
              <w:rPr>
                <w:rFonts w:hint="eastAsia"/>
                <w:sz w:val="21"/>
                <w:szCs w:val="18"/>
              </w:rPr>
              <w:t>6</w:t>
            </w:r>
          </w:p>
        </w:tc>
        <w:tc>
          <w:tcPr>
            <w:tcW w:w="7167" w:type="dxa"/>
            <w:vAlign w:val="center"/>
          </w:tcPr>
          <w:p w14:paraId="6D8BCECF" w14:textId="77777777" w:rsidR="004A239E" w:rsidRDefault="00CB2D39">
            <w:pPr>
              <w:widowControl/>
              <w:spacing w:before="0" w:after="0"/>
              <w:ind w:leftChars="0" w:left="0"/>
              <w:jc w:val="center"/>
              <w:textAlignment w:val="center"/>
            </w:pPr>
            <w:r>
              <w:t>Fire Protection</w:t>
            </w:r>
          </w:p>
        </w:tc>
        <w:tc>
          <w:tcPr>
            <w:tcW w:w="1390" w:type="dxa"/>
            <w:vAlign w:val="center"/>
          </w:tcPr>
          <w:p w14:paraId="2789D99B" w14:textId="77777777" w:rsidR="004A239E" w:rsidRDefault="00CB2D39">
            <w:pPr>
              <w:widowControl/>
              <w:spacing w:before="0" w:after="0"/>
              <w:ind w:leftChars="0" w:left="0"/>
              <w:jc w:val="center"/>
              <w:textAlignment w:val="center"/>
            </w:pPr>
            <w:r>
              <w:t xml:space="preserve"> SANS 10400-T</w:t>
            </w:r>
          </w:p>
        </w:tc>
      </w:tr>
      <w:tr w:rsidR="004A239E" w14:paraId="15B51CC2" w14:textId="77777777">
        <w:trPr>
          <w:trHeight w:val="219"/>
          <w:tblHeader/>
          <w:jc w:val="center"/>
        </w:trPr>
        <w:tc>
          <w:tcPr>
            <w:tcW w:w="802" w:type="dxa"/>
            <w:vAlign w:val="center"/>
          </w:tcPr>
          <w:p w14:paraId="064ECE3E" w14:textId="77777777" w:rsidR="004A239E" w:rsidRDefault="00CB2D39">
            <w:pPr>
              <w:spacing w:before="0" w:after="0"/>
              <w:ind w:leftChars="0" w:left="0"/>
              <w:jc w:val="center"/>
              <w:rPr>
                <w:sz w:val="21"/>
                <w:szCs w:val="18"/>
              </w:rPr>
            </w:pPr>
            <w:r>
              <w:rPr>
                <w:rFonts w:hint="eastAsia"/>
                <w:sz w:val="21"/>
                <w:szCs w:val="18"/>
              </w:rPr>
              <w:t>7</w:t>
            </w:r>
          </w:p>
        </w:tc>
        <w:tc>
          <w:tcPr>
            <w:tcW w:w="7167" w:type="dxa"/>
            <w:vAlign w:val="center"/>
          </w:tcPr>
          <w:p w14:paraId="184AE1CA" w14:textId="77777777" w:rsidR="004A239E" w:rsidRDefault="00CB2D39">
            <w:pPr>
              <w:widowControl/>
              <w:spacing w:before="0" w:after="0"/>
              <w:ind w:leftChars="0" w:left="0"/>
              <w:jc w:val="center"/>
              <w:textAlignment w:val="center"/>
            </w:pPr>
            <w:r>
              <w:t>Concrete structures</w:t>
            </w:r>
          </w:p>
        </w:tc>
        <w:tc>
          <w:tcPr>
            <w:tcW w:w="1390" w:type="dxa"/>
            <w:vAlign w:val="center"/>
          </w:tcPr>
          <w:p w14:paraId="0BC4BDE1" w14:textId="77777777" w:rsidR="004A239E" w:rsidRDefault="00CB2D39">
            <w:pPr>
              <w:widowControl/>
              <w:spacing w:before="0" w:after="0"/>
              <w:ind w:leftChars="0" w:left="0"/>
              <w:jc w:val="center"/>
              <w:textAlignment w:val="center"/>
            </w:pPr>
            <w:r>
              <w:t>SANS 10100:2019</w:t>
            </w:r>
          </w:p>
        </w:tc>
      </w:tr>
      <w:tr w:rsidR="004A239E" w14:paraId="724BD8AA" w14:textId="77777777">
        <w:trPr>
          <w:trHeight w:val="796"/>
          <w:tblHeader/>
          <w:jc w:val="center"/>
        </w:trPr>
        <w:tc>
          <w:tcPr>
            <w:tcW w:w="802" w:type="dxa"/>
            <w:vAlign w:val="center"/>
          </w:tcPr>
          <w:p w14:paraId="601D04E8" w14:textId="77777777" w:rsidR="004A239E" w:rsidRDefault="00CB2D39">
            <w:pPr>
              <w:spacing w:before="0" w:after="0"/>
              <w:ind w:leftChars="0" w:left="0"/>
              <w:jc w:val="center"/>
              <w:rPr>
                <w:sz w:val="21"/>
                <w:szCs w:val="18"/>
              </w:rPr>
            </w:pPr>
            <w:r>
              <w:rPr>
                <w:rFonts w:hint="eastAsia"/>
                <w:sz w:val="21"/>
                <w:szCs w:val="18"/>
              </w:rPr>
              <w:t>8</w:t>
            </w:r>
          </w:p>
        </w:tc>
        <w:tc>
          <w:tcPr>
            <w:tcW w:w="7167" w:type="dxa"/>
            <w:vAlign w:val="center"/>
          </w:tcPr>
          <w:p w14:paraId="54522E98" w14:textId="77777777" w:rsidR="004A239E" w:rsidRDefault="00CB2D39">
            <w:pPr>
              <w:widowControl/>
              <w:spacing w:before="0" w:after="0"/>
              <w:ind w:leftChars="0" w:left="0"/>
              <w:jc w:val="center"/>
              <w:textAlignment w:val="center"/>
            </w:pPr>
            <w:r>
              <w:t>Portland cement</w:t>
            </w:r>
          </w:p>
        </w:tc>
        <w:tc>
          <w:tcPr>
            <w:tcW w:w="1390" w:type="dxa"/>
            <w:vAlign w:val="center"/>
          </w:tcPr>
          <w:p w14:paraId="6FD24FCA" w14:textId="77777777" w:rsidR="004A239E" w:rsidRDefault="00CB2D39">
            <w:pPr>
              <w:widowControl/>
              <w:spacing w:before="0" w:after="0"/>
              <w:ind w:leftChars="0" w:left="0"/>
              <w:jc w:val="center"/>
              <w:textAlignment w:val="center"/>
            </w:pPr>
            <w:r>
              <w:t>SANS 50197</w:t>
            </w:r>
          </w:p>
        </w:tc>
      </w:tr>
      <w:tr w:rsidR="004A239E" w14:paraId="590AF20F" w14:textId="77777777">
        <w:trPr>
          <w:trHeight w:val="592"/>
          <w:tblHeader/>
          <w:jc w:val="center"/>
        </w:trPr>
        <w:tc>
          <w:tcPr>
            <w:tcW w:w="802" w:type="dxa"/>
            <w:vAlign w:val="center"/>
          </w:tcPr>
          <w:p w14:paraId="62C3DB54" w14:textId="77777777" w:rsidR="004A239E" w:rsidRDefault="00CB2D39">
            <w:pPr>
              <w:spacing w:before="0" w:after="0"/>
              <w:ind w:leftChars="0" w:left="0"/>
              <w:jc w:val="center"/>
              <w:rPr>
                <w:sz w:val="21"/>
                <w:szCs w:val="18"/>
              </w:rPr>
            </w:pPr>
            <w:r>
              <w:rPr>
                <w:rFonts w:hint="eastAsia"/>
                <w:sz w:val="21"/>
                <w:szCs w:val="18"/>
              </w:rPr>
              <w:t>9</w:t>
            </w:r>
          </w:p>
        </w:tc>
        <w:tc>
          <w:tcPr>
            <w:tcW w:w="7167" w:type="dxa"/>
            <w:vAlign w:val="center"/>
          </w:tcPr>
          <w:p w14:paraId="0EC2232C" w14:textId="77777777" w:rsidR="004A239E" w:rsidRDefault="00CB2D39">
            <w:pPr>
              <w:widowControl/>
              <w:spacing w:before="0" w:after="0"/>
              <w:ind w:leftChars="0" w:left="0"/>
              <w:jc w:val="center"/>
              <w:textAlignment w:val="center"/>
            </w:pPr>
            <w:r>
              <w:t>Concrete test methods</w:t>
            </w:r>
          </w:p>
        </w:tc>
        <w:tc>
          <w:tcPr>
            <w:tcW w:w="1390" w:type="dxa"/>
            <w:vAlign w:val="center"/>
          </w:tcPr>
          <w:p w14:paraId="48CC19EA" w14:textId="77777777" w:rsidR="004A239E" w:rsidRDefault="00CB2D39">
            <w:pPr>
              <w:widowControl/>
              <w:spacing w:before="0" w:after="0"/>
              <w:ind w:leftChars="0" w:left="0"/>
              <w:jc w:val="center"/>
              <w:textAlignment w:val="center"/>
            </w:pPr>
            <w:r>
              <w:t>SANS 3001</w:t>
            </w:r>
          </w:p>
        </w:tc>
      </w:tr>
      <w:tr w:rsidR="004A239E" w14:paraId="3B44B1F7" w14:textId="77777777">
        <w:trPr>
          <w:trHeight w:val="592"/>
          <w:tblHeader/>
          <w:jc w:val="center"/>
        </w:trPr>
        <w:tc>
          <w:tcPr>
            <w:tcW w:w="802" w:type="dxa"/>
            <w:vAlign w:val="center"/>
          </w:tcPr>
          <w:p w14:paraId="13F5114E" w14:textId="77777777" w:rsidR="004A239E" w:rsidRDefault="00CB2D39">
            <w:pPr>
              <w:spacing w:before="0" w:after="0"/>
              <w:ind w:leftChars="0" w:left="0"/>
              <w:jc w:val="center"/>
              <w:rPr>
                <w:sz w:val="21"/>
                <w:szCs w:val="18"/>
              </w:rPr>
            </w:pPr>
            <w:r>
              <w:rPr>
                <w:rFonts w:hint="eastAsia"/>
                <w:sz w:val="21"/>
                <w:szCs w:val="18"/>
              </w:rPr>
              <w:t>10</w:t>
            </w:r>
          </w:p>
        </w:tc>
        <w:tc>
          <w:tcPr>
            <w:tcW w:w="7167" w:type="dxa"/>
            <w:vAlign w:val="center"/>
          </w:tcPr>
          <w:p w14:paraId="3BA5875F" w14:textId="77777777" w:rsidR="004A239E" w:rsidRDefault="00CB2D39">
            <w:pPr>
              <w:widowControl/>
              <w:spacing w:before="0" w:after="0"/>
              <w:ind w:leftChars="0" w:left="0"/>
              <w:jc w:val="center"/>
              <w:textAlignment w:val="center"/>
            </w:pPr>
            <w:r>
              <w:t>Masonry construction</w:t>
            </w:r>
          </w:p>
        </w:tc>
        <w:tc>
          <w:tcPr>
            <w:tcW w:w="1390" w:type="dxa"/>
            <w:vAlign w:val="center"/>
          </w:tcPr>
          <w:p w14:paraId="58471D87" w14:textId="77777777" w:rsidR="004A239E" w:rsidRDefault="00CB2D39">
            <w:pPr>
              <w:widowControl/>
              <w:spacing w:before="0" w:after="0"/>
              <w:ind w:leftChars="0" w:left="0"/>
              <w:jc w:val="center"/>
              <w:textAlignment w:val="center"/>
            </w:pPr>
            <w:r>
              <w:t>SANS 10164</w:t>
            </w:r>
          </w:p>
        </w:tc>
      </w:tr>
      <w:tr w:rsidR="004A239E" w14:paraId="6C809918" w14:textId="77777777">
        <w:trPr>
          <w:trHeight w:val="592"/>
          <w:tblHeader/>
          <w:jc w:val="center"/>
        </w:trPr>
        <w:tc>
          <w:tcPr>
            <w:tcW w:w="802" w:type="dxa"/>
            <w:vAlign w:val="center"/>
          </w:tcPr>
          <w:p w14:paraId="556C161D" w14:textId="77777777" w:rsidR="004A239E" w:rsidRDefault="00CB2D39">
            <w:pPr>
              <w:spacing w:before="0" w:after="0"/>
              <w:ind w:leftChars="0" w:left="0"/>
              <w:jc w:val="center"/>
              <w:rPr>
                <w:sz w:val="21"/>
                <w:szCs w:val="18"/>
              </w:rPr>
            </w:pPr>
            <w:r>
              <w:rPr>
                <w:rFonts w:hint="eastAsia"/>
                <w:sz w:val="21"/>
                <w:szCs w:val="18"/>
              </w:rPr>
              <w:t>11</w:t>
            </w:r>
          </w:p>
        </w:tc>
        <w:tc>
          <w:tcPr>
            <w:tcW w:w="7167" w:type="dxa"/>
            <w:vAlign w:val="center"/>
          </w:tcPr>
          <w:p w14:paraId="2E993805" w14:textId="77777777" w:rsidR="004A239E" w:rsidRDefault="00CB2D39">
            <w:pPr>
              <w:widowControl/>
              <w:spacing w:before="0" w:after="0"/>
              <w:ind w:leftChars="0" w:left="0"/>
              <w:jc w:val="center"/>
              <w:textAlignment w:val="center"/>
            </w:pPr>
            <w:r>
              <w:t>Civil Engineering Standard Specification</w:t>
            </w:r>
          </w:p>
        </w:tc>
        <w:tc>
          <w:tcPr>
            <w:tcW w:w="1390" w:type="dxa"/>
            <w:vAlign w:val="center"/>
          </w:tcPr>
          <w:p w14:paraId="4706D75B" w14:textId="77777777" w:rsidR="004A239E" w:rsidRDefault="00CB2D39">
            <w:pPr>
              <w:widowControl/>
              <w:spacing w:before="0" w:after="0"/>
              <w:ind w:leftChars="0" w:left="0"/>
              <w:jc w:val="center"/>
              <w:textAlignment w:val="center"/>
            </w:pPr>
            <w:r>
              <w:t>SANS 1200</w:t>
            </w:r>
          </w:p>
        </w:tc>
      </w:tr>
      <w:tr w:rsidR="004A239E" w14:paraId="38C82528" w14:textId="77777777">
        <w:trPr>
          <w:trHeight w:val="592"/>
          <w:tblHeader/>
          <w:jc w:val="center"/>
        </w:trPr>
        <w:tc>
          <w:tcPr>
            <w:tcW w:w="802" w:type="dxa"/>
            <w:vAlign w:val="center"/>
          </w:tcPr>
          <w:p w14:paraId="1C7E2229" w14:textId="77777777" w:rsidR="004A239E" w:rsidRDefault="00CB2D39">
            <w:pPr>
              <w:spacing w:before="0" w:after="0"/>
              <w:ind w:leftChars="0" w:left="0"/>
              <w:jc w:val="center"/>
              <w:rPr>
                <w:sz w:val="21"/>
                <w:szCs w:val="18"/>
              </w:rPr>
            </w:pPr>
            <w:r>
              <w:rPr>
                <w:rFonts w:hint="eastAsia"/>
                <w:sz w:val="21"/>
                <w:szCs w:val="18"/>
              </w:rPr>
              <w:t>12</w:t>
            </w:r>
          </w:p>
        </w:tc>
        <w:tc>
          <w:tcPr>
            <w:tcW w:w="7167" w:type="dxa"/>
            <w:vAlign w:val="center"/>
          </w:tcPr>
          <w:p w14:paraId="2DF13CDD" w14:textId="77777777" w:rsidR="004A239E" w:rsidRDefault="00CB2D39">
            <w:pPr>
              <w:widowControl/>
              <w:spacing w:before="0" w:after="0"/>
              <w:ind w:leftChars="0" w:left="0"/>
              <w:jc w:val="center"/>
              <w:textAlignment w:val="center"/>
            </w:pPr>
            <w:r>
              <w:t>Water supply &amp; drainage installation</w:t>
            </w:r>
          </w:p>
        </w:tc>
        <w:tc>
          <w:tcPr>
            <w:tcW w:w="1390" w:type="dxa"/>
            <w:vAlign w:val="center"/>
          </w:tcPr>
          <w:p w14:paraId="1AB8A615" w14:textId="77777777" w:rsidR="004A239E" w:rsidRDefault="00CB2D39">
            <w:pPr>
              <w:widowControl/>
              <w:spacing w:before="0" w:after="0"/>
              <w:ind w:leftChars="0" w:left="0"/>
              <w:jc w:val="center"/>
              <w:textAlignment w:val="center"/>
            </w:pPr>
            <w:r>
              <w:t>SANS 10252</w:t>
            </w:r>
          </w:p>
        </w:tc>
      </w:tr>
      <w:tr w:rsidR="004A239E" w14:paraId="50051904" w14:textId="77777777">
        <w:trPr>
          <w:trHeight w:val="590"/>
          <w:tblHeader/>
          <w:jc w:val="center"/>
        </w:trPr>
        <w:tc>
          <w:tcPr>
            <w:tcW w:w="802" w:type="dxa"/>
            <w:vAlign w:val="center"/>
          </w:tcPr>
          <w:p w14:paraId="71464BD7" w14:textId="77777777" w:rsidR="004A239E" w:rsidRDefault="00CB2D39">
            <w:pPr>
              <w:spacing w:before="0" w:after="0"/>
              <w:ind w:leftChars="0" w:left="0"/>
              <w:jc w:val="center"/>
              <w:rPr>
                <w:sz w:val="21"/>
                <w:szCs w:val="18"/>
              </w:rPr>
            </w:pPr>
            <w:r>
              <w:rPr>
                <w:rFonts w:hint="eastAsia"/>
                <w:sz w:val="21"/>
                <w:szCs w:val="18"/>
              </w:rPr>
              <w:t>13</w:t>
            </w:r>
          </w:p>
        </w:tc>
        <w:tc>
          <w:tcPr>
            <w:tcW w:w="7167" w:type="dxa"/>
            <w:vAlign w:val="center"/>
          </w:tcPr>
          <w:p w14:paraId="30D86EEB" w14:textId="77777777" w:rsidR="004A239E" w:rsidRDefault="00CB2D39">
            <w:pPr>
              <w:widowControl/>
              <w:spacing w:before="0" w:after="0"/>
              <w:ind w:leftChars="0" w:left="0"/>
              <w:jc w:val="center"/>
              <w:textAlignment w:val="center"/>
            </w:pPr>
            <w:r>
              <w:t>Electrical installation code</w:t>
            </w:r>
          </w:p>
        </w:tc>
        <w:tc>
          <w:tcPr>
            <w:tcW w:w="1390" w:type="dxa"/>
            <w:vAlign w:val="center"/>
          </w:tcPr>
          <w:p w14:paraId="7A23F1ED" w14:textId="77777777" w:rsidR="004A239E" w:rsidRDefault="00CB2D39">
            <w:pPr>
              <w:widowControl/>
              <w:spacing w:before="0" w:after="0"/>
              <w:ind w:leftChars="0" w:left="0"/>
              <w:jc w:val="center"/>
              <w:textAlignment w:val="center"/>
            </w:pPr>
            <w:r>
              <w:t>SANS 10142:2021</w:t>
            </w:r>
          </w:p>
        </w:tc>
      </w:tr>
    </w:tbl>
    <w:p w14:paraId="6E9D9B79" w14:textId="77777777" w:rsidR="004A239E" w:rsidRDefault="00CB2D39">
      <w:pPr>
        <w:pStyle w:val="6-"/>
        <w:numPr>
          <w:ilvl w:val="0"/>
          <w:numId w:val="3"/>
        </w:numPr>
        <w:ind w:firstLineChars="200" w:firstLine="480"/>
        <w:outlineLvl w:val="2"/>
        <w:rPr>
          <w:rFonts w:eastAsia="仿宋"/>
          <w:szCs w:val="24"/>
        </w:rPr>
      </w:pPr>
      <w:r>
        <w:rPr>
          <w:rFonts w:eastAsia="仿宋" w:hint="eastAsia"/>
          <w:szCs w:val="24"/>
        </w:rPr>
        <w:t>若上述文件均无明确要求</w:t>
      </w:r>
      <w:bookmarkEnd w:id="627"/>
      <w:r>
        <w:rPr>
          <w:rFonts w:eastAsia="仿宋" w:hint="eastAsia"/>
          <w:szCs w:val="24"/>
        </w:rPr>
        <w:t>，至少满足如下要求：</w:t>
      </w:r>
    </w:p>
    <w:p w14:paraId="2F6255D0" w14:textId="77777777" w:rsidR="004A239E" w:rsidRDefault="00CB2D39">
      <w:pPr>
        <w:spacing w:beforeLines="25" w:before="81" w:afterLines="25" w:after="81" w:line="360" w:lineRule="auto"/>
        <w:ind w:leftChars="0" w:left="0" w:firstLineChars="200" w:firstLine="480"/>
        <w:rPr>
          <w:rFonts w:eastAsia="仿宋" w:cs="Times New Roman"/>
          <w:snapToGrid w:val="0"/>
          <w:szCs w:val="24"/>
        </w:rPr>
      </w:pPr>
      <w:r>
        <w:rPr>
          <w:rFonts w:eastAsia="仿宋" w:cs="Times New Roman"/>
          <w:szCs w:val="24"/>
        </w:rPr>
        <w:t xml:space="preserve"> </w:t>
      </w:r>
      <w:r>
        <w:rPr>
          <w:rFonts w:eastAsia="仿宋" w:cs="Times New Roman" w:hint="eastAsia"/>
          <w:snapToGrid w:val="0"/>
          <w:szCs w:val="24"/>
        </w:rPr>
        <w:t>If none of the above documents are clearly required, at least the following requirements:</w:t>
      </w:r>
    </w:p>
    <w:p w14:paraId="6A82D2EB"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628" w:name="_Toc31140"/>
      <w:bookmarkStart w:id="629" w:name="_Toc30108"/>
      <w:bookmarkStart w:id="630" w:name="_Toc3702"/>
      <w:bookmarkStart w:id="631" w:name="_Toc9248"/>
      <w:bookmarkStart w:id="632" w:name="_Toc8878"/>
      <w:bookmarkStart w:id="633" w:name="_Toc2981"/>
      <w:bookmarkStart w:id="634" w:name="_Toc13818"/>
      <w:bookmarkStart w:id="635" w:name="_Toc7097"/>
      <w:bookmarkStart w:id="636" w:name="_Toc31448"/>
      <w:bookmarkStart w:id="637" w:name="_Toc11436"/>
      <w:bookmarkStart w:id="638" w:name="_Toc14190"/>
      <w:r>
        <w:rPr>
          <w:rFonts w:eastAsiaTheme="minorEastAsia" w:hint="eastAsia"/>
          <w:szCs w:val="24"/>
        </w:rPr>
        <w:t>场地清理</w:t>
      </w:r>
      <w:r>
        <w:rPr>
          <w:rFonts w:eastAsiaTheme="minorEastAsia" w:hint="eastAsia"/>
          <w:szCs w:val="24"/>
        </w:rPr>
        <w:t>Site Cleaning</w:t>
      </w:r>
      <w:bookmarkEnd w:id="628"/>
      <w:bookmarkEnd w:id="629"/>
      <w:bookmarkEnd w:id="630"/>
      <w:bookmarkEnd w:id="631"/>
      <w:bookmarkEnd w:id="632"/>
      <w:bookmarkEnd w:id="633"/>
      <w:bookmarkEnd w:id="634"/>
      <w:bookmarkEnd w:id="635"/>
      <w:bookmarkEnd w:id="636"/>
    </w:p>
    <w:p w14:paraId="37E270B7" w14:textId="77777777" w:rsidR="004A239E" w:rsidRDefault="00CB2D39">
      <w:pPr>
        <w:pStyle w:val="6-"/>
        <w:numPr>
          <w:ilvl w:val="0"/>
          <w:numId w:val="4"/>
        </w:numPr>
        <w:ind w:firstLineChars="200" w:firstLine="480"/>
        <w:rPr>
          <w:rFonts w:eastAsia="仿宋"/>
          <w:szCs w:val="24"/>
        </w:rPr>
      </w:pPr>
      <w:r>
        <w:rPr>
          <w:rFonts w:eastAsia="仿宋" w:hint="eastAsia"/>
          <w:szCs w:val="24"/>
        </w:rPr>
        <w:t>乙方应清理施工范围内所有的植被、灌木丛、垃圾、大型石块、金属物、废弃桩基、淤泥、沟槽内的石膏或类似材料、移除树根、地表以下</w:t>
      </w:r>
      <w:r>
        <w:rPr>
          <w:rFonts w:eastAsia="仿宋" w:hint="eastAsia"/>
          <w:szCs w:val="24"/>
        </w:rPr>
        <w:t>0.5</w:t>
      </w:r>
      <w:r>
        <w:rPr>
          <w:rFonts w:eastAsia="仿宋" w:hint="eastAsia"/>
          <w:szCs w:val="24"/>
        </w:rPr>
        <w:t>米内的树桩和根须、有机土层，特殊或指定植物的保护（保护标志和围栏）与特殊或限定植物的移植（移植方案需获得批准）。清理的垃圾及杂物需按照南非本地安全管理规定和环境保护规定进行回收处理，其他符合南</w:t>
      </w:r>
      <w:r>
        <w:rPr>
          <w:rFonts w:eastAsia="仿宋" w:hint="eastAsia"/>
          <w:szCs w:val="24"/>
        </w:rPr>
        <w:lastRenderedPageBreak/>
        <w:t>非本地法律的环境保护要求等。</w:t>
      </w:r>
    </w:p>
    <w:p w14:paraId="050AF32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 xml:space="preserve">Party B should </w:t>
      </w:r>
      <w:r>
        <w:rPr>
          <w:rFonts w:eastAsia="仿宋" w:cs="Times New Roman"/>
          <w:szCs w:val="24"/>
        </w:rPr>
        <w:t xml:space="preserve">to removal of all vegetation, brush, rubbish, large stones, </w:t>
      </w:r>
      <w:r>
        <w:rPr>
          <w:rFonts w:eastAsia="仿宋" w:cs="Times New Roman" w:hint="eastAsia"/>
          <w:szCs w:val="24"/>
        </w:rPr>
        <w:t>metal material, abandoned pile foundation</w:t>
      </w:r>
      <w:r>
        <w:rPr>
          <w:rFonts w:eastAsia="仿宋" w:cs="Times New Roman"/>
          <w:szCs w:val="24"/>
        </w:rPr>
        <w:t xml:space="preserve">, silt, occurring within the limit of construction, gypsum or similar material in trench, root removal, stumps and roots to a depth of 0.5 meters below the ground, organic soil, protection of special or designated vegetation (protection signs and fences), transplantation of special or designated vegetation (transplantation method need to be approved), </w:t>
      </w:r>
      <w:r>
        <w:rPr>
          <w:rFonts w:eastAsia="仿宋" w:cs="Times New Roman" w:hint="eastAsia"/>
          <w:szCs w:val="24"/>
        </w:rPr>
        <w:t>cleaned garbage shall be recycled in accordance with South Africa HSE management regulations,</w:t>
      </w:r>
      <w:r>
        <w:rPr>
          <w:rFonts w:eastAsia="仿宋" w:cs="Times New Roman"/>
          <w:szCs w:val="24"/>
        </w:rPr>
        <w:t xml:space="preserve"> others that meet the local law environmental protection requirements of </w:t>
      </w:r>
      <w:r>
        <w:rPr>
          <w:rFonts w:eastAsia="仿宋" w:cs="Times New Roman" w:hint="eastAsia"/>
          <w:szCs w:val="24"/>
        </w:rPr>
        <w:t>KSA</w:t>
      </w:r>
      <w:r>
        <w:rPr>
          <w:rFonts w:eastAsia="仿宋" w:cs="Times New Roman"/>
          <w:szCs w:val="24"/>
        </w:rPr>
        <w:t xml:space="preserve">, etc. </w:t>
      </w:r>
    </w:p>
    <w:p w14:paraId="101FBEE5" w14:textId="77777777" w:rsidR="004A239E" w:rsidRDefault="00CB2D39">
      <w:pPr>
        <w:pStyle w:val="6-"/>
        <w:numPr>
          <w:ilvl w:val="0"/>
          <w:numId w:val="4"/>
        </w:numPr>
        <w:ind w:firstLineChars="200" w:firstLine="480"/>
        <w:rPr>
          <w:rFonts w:eastAsia="仿宋"/>
          <w:szCs w:val="24"/>
        </w:rPr>
      </w:pPr>
      <w:r>
        <w:rPr>
          <w:rFonts w:eastAsia="仿宋" w:hint="eastAsia"/>
          <w:szCs w:val="24"/>
        </w:rPr>
        <w:t>废弃物由乙方负责处理，处理方式需符合南非本地</w:t>
      </w:r>
      <w:r>
        <w:rPr>
          <w:rFonts w:eastAsia="仿宋"/>
          <w:szCs w:val="24"/>
        </w:rPr>
        <w:t>本地法律的环境保护要求</w:t>
      </w:r>
      <w:r>
        <w:rPr>
          <w:rFonts w:eastAsia="仿宋" w:hint="eastAsia"/>
          <w:szCs w:val="24"/>
        </w:rPr>
        <w:t>。</w:t>
      </w:r>
    </w:p>
    <w:p w14:paraId="2CEB1DDA"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cs="Times New Roman"/>
        </w:rPr>
      </w:pPr>
      <w:r>
        <w:rPr>
          <w:rFonts w:eastAsia="仿宋" w:cs="Times New Roman" w:hint="eastAsia"/>
        </w:rPr>
        <w:t>Party B shall be responsible for the disposal of waste, and the disposal method must comply with the environmental protection requirements of local South Africa laws.</w:t>
      </w:r>
    </w:p>
    <w:p w14:paraId="52E4F2AF"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639" w:name="_Toc11368"/>
      <w:bookmarkStart w:id="640" w:name="_Toc11222"/>
      <w:bookmarkStart w:id="641" w:name="_Toc27343"/>
      <w:bookmarkStart w:id="642" w:name="_Toc4116"/>
      <w:bookmarkStart w:id="643" w:name="_Toc8487"/>
      <w:bookmarkStart w:id="644" w:name="_Toc21979"/>
      <w:bookmarkStart w:id="645" w:name="_Toc538"/>
      <w:bookmarkStart w:id="646" w:name="_Toc16734"/>
      <w:bookmarkStart w:id="647" w:name="_Toc29213"/>
      <w:r>
        <w:rPr>
          <w:rFonts w:eastAsiaTheme="minorEastAsia" w:hint="eastAsia"/>
          <w:szCs w:val="24"/>
        </w:rPr>
        <w:t>土方工程</w:t>
      </w:r>
      <w:r>
        <w:rPr>
          <w:rFonts w:eastAsiaTheme="minorEastAsia" w:hint="eastAsia"/>
          <w:szCs w:val="24"/>
        </w:rPr>
        <w:t xml:space="preserve"> Earthwork</w:t>
      </w:r>
      <w:bookmarkEnd w:id="639"/>
      <w:bookmarkEnd w:id="640"/>
      <w:bookmarkEnd w:id="641"/>
      <w:bookmarkEnd w:id="642"/>
      <w:bookmarkEnd w:id="643"/>
      <w:bookmarkEnd w:id="644"/>
      <w:bookmarkEnd w:id="645"/>
      <w:bookmarkEnd w:id="646"/>
      <w:bookmarkEnd w:id="647"/>
      <w:r>
        <w:rPr>
          <w:rFonts w:eastAsiaTheme="minorEastAsia" w:hint="eastAsia"/>
          <w:szCs w:val="24"/>
        </w:rPr>
        <w:t xml:space="preserve"> </w:t>
      </w:r>
    </w:p>
    <w:p w14:paraId="343F1025"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szCs w:val="24"/>
        </w:rPr>
      </w:pPr>
      <w:bookmarkStart w:id="648" w:name="_Toc17961"/>
      <w:bookmarkStart w:id="649" w:name="_Toc3909"/>
      <w:bookmarkStart w:id="650" w:name="_Toc30571"/>
      <w:bookmarkStart w:id="651" w:name="_Toc31111"/>
      <w:bookmarkStart w:id="652" w:name="_Toc30777"/>
      <w:bookmarkStart w:id="653" w:name="_Toc16446"/>
      <w:bookmarkStart w:id="654" w:name="_Toc7058"/>
      <w:bookmarkStart w:id="655" w:name="_Toc32729"/>
      <w:bookmarkStart w:id="656" w:name="_Toc2285"/>
      <w:bookmarkStart w:id="657" w:name="_Toc10078"/>
      <w:bookmarkStart w:id="658" w:name="_Toc8628"/>
      <w:r>
        <w:rPr>
          <w:rFonts w:eastAsiaTheme="minorEastAsia" w:hint="eastAsia"/>
          <w:szCs w:val="24"/>
        </w:rPr>
        <w:t>土方开挖</w:t>
      </w:r>
      <w:r>
        <w:rPr>
          <w:rFonts w:eastAsiaTheme="minorEastAsia" w:hint="eastAsia"/>
          <w:szCs w:val="24"/>
        </w:rPr>
        <w:t>excavation</w:t>
      </w:r>
      <w:bookmarkEnd w:id="648"/>
      <w:bookmarkEnd w:id="649"/>
      <w:bookmarkEnd w:id="650"/>
      <w:bookmarkEnd w:id="651"/>
      <w:bookmarkEnd w:id="652"/>
      <w:bookmarkEnd w:id="653"/>
      <w:bookmarkEnd w:id="654"/>
      <w:bookmarkEnd w:id="655"/>
      <w:bookmarkEnd w:id="656"/>
      <w:bookmarkEnd w:id="657"/>
      <w:bookmarkEnd w:id="658"/>
    </w:p>
    <w:p w14:paraId="725B3CD8"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在施工前</w:t>
      </w:r>
      <w:r>
        <w:rPr>
          <w:rFonts w:eastAsia="仿宋" w:hint="eastAsia"/>
          <w:szCs w:val="24"/>
        </w:rPr>
        <w:t xml:space="preserve">, </w:t>
      </w:r>
      <w:r>
        <w:rPr>
          <w:rFonts w:eastAsia="仿宋" w:hint="eastAsia"/>
          <w:szCs w:val="24"/>
        </w:rPr>
        <w:t>乙方应详细了解工程地质结构、地形地貌和水文地质情况。</w:t>
      </w:r>
    </w:p>
    <w:p w14:paraId="313A2FC4" w14:textId="77777777" w:rsidR="004A239E" w:rsidRDefault="00CB2D39">
      <w:pPr>
        <w:pStyle w:val="a2"/>
        <w:rPr>
          <w:rFonts w:eastAsia="仿宋"/>
          <w:szCs w:val="22"/>
        </w:rPr>
      </w:pPr>
      <w:r>
        <w:rPr>
          <w:rFonts w:eastAsia="仿宋"/>
          <w:szCs w:val="22"/>
        </w:rPr>
        <w:t xml:space="preserve">Before </w:t>
      </w:r>
      <w:r>
        <w:rPr>
          <w:rFonts w:eastAsia="仿宋" w:hint="eastAsia"/>
          <w:szCs w:val="22"/>
        </w:rPr>
        <w:t>execution</w:t>
      </w:r>
      <w:r>
        <w:rPr>
          <w:rFonts w:eastAsia="仿宋"/>
          <w:szCs w:val="22"/>
        </w:rPr>
        <w:t xml:space="preserve"> the </w:t>
      </w:r>
      <w:r>
        <w:rPr>
          <w:rFonts w:eastAsia="仿宋" w:hint="eastAsia"/>
          <w:szCs w:val="22"/>
        </w:rPr>
        <w:t>Party B</w:t>
      </w:r>
      <w:r>
        <w:rPr>
          <w:rFonts w:eastAsia="仿宋"/>
          <w:szCs w:val="22"/>
        </w:rPr>
        <w:t xml:space="preserve"> shall have a detailed understanding of the geological structure, topography and </w:t>
      </w:r>
      <w:r>
        <w:rPr>
          <w:rFonts w:eastAsia="仿宋" w:hint="eastAsia"/>
          <w:szCs w:val="22"/>
        </w:rPr>
        <w:t>hydrogeology</w:t>
      </w:r>
      <w:r>
        <w:rPr>
          <w:rFonts w:eastAsia="仿宋"/>
          <w:szCs w:val="22"/>
        </w:rPr>
        <w:t xml:space="preserve"> of the project.</w:t>
      </w:r>
    </w:p>
    <w:p w14:paraId="20475170"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土方开挖前应按照甲方的动土安全规章编制安全施工措施，向</w:t>
      </w:r>
      <w:r>
        <w:rPr>
          <w:rFonts w:eastAsia="仿宋" w:hint="eastAsia"/>
          <w:szCs w:val="24"/>
          <w:highlight w:val="yellow"/>
        </w:rPr>
        <w:t>HSE</w:t>
      </w:r>
      <w:r>
        <w:rPr>
          <w:rFonts w:eastAsia="仿宋" w:hint="eastAsia"/>
          <w:szCs w:val="24"/>
        </w:rPr>
        <w:t>部申请办理动土作业许可。挖掘机必须由专业人员操作，操作人员应通过相关专门培训机构的专门培训，并持证上岗。</w:t>
      </w:r>
    </w:p>
    <w:p w14:paraId="6B0C0A5B"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Before excavation, safety construction measures shall be prepared in accordance with the Safe Work Procedure by Party A, and the permit for excavation shall be applied to the HSE Department. The excavator must be operated by professionals, and the operators should pass the special training of the relevant specialized training institutions, and hold a certificate to work.</w:t>
      </w:r>
    </w:p>
    <w:p w14:paraId="47F628A3"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土方开挖的顺序应根据图纸及现场情况制定，基础土方开挖采用人工开挖和机械开挖相结合的方法。开挖至基底设计标高以上</w:t>
      </w:r>
      <w:r>
        <w:rPr>
          <w:rFonts w:eastAsia="仿宋" w:hint="eastAsia"/>
          <w:szCs w:val="24"/>
        </w:rPr>
        <w:t>300mm</w:t>
      </w:r>
      <w:r>
        <w:rPr>
          <w:rFonts w:eastAsia="仿宋" w:hint="eastAsia"/>
          <w:szCs w:val="24"/>
        </w:rPr>
        <w:t>时，采用人工开挖至设计标高，避免扰动地基，严禁超挖。</w:t>
      </w:r>
    </w:p>
    <w:p w14:paraId="4981DE7D" w14:textId="77777777" w:rsidR="004A239E" w:rsidRDefault="00CB2D39">
      <w:pPr>
        <w:pStyle w:val="a2"/>
        <w:rPr>
          <w:rFonts w:eastAsia="仿宋"/>
          <w:szCs w:val="22"/>
        </w:rPr>
      </w:pPr>
      <w:r>
        <w:rPr>
          <w:rFonts w:eastAsia="仿宋" w:hint="eastAsia"/>
          <w:szCs w:val="22"/>
        </w:rPr>
        <w:lastRenderedPageBreak/>
        <w:t>The sequence of excavation should be determined according to the drawings and on-site conditions. The foundation excavation adopts a combination of manual excavation and mechanical excavation. When excavation reaches 300mm above the design elevation of the base, manual excavation is used to the design elevation to avoid disturbing the foundation. Over-excavation is strictly prohibited.</w:t>
      </w:r>
    </w:p>
    <w:p w14:paraId="1641431F"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在开挖过程中产生的土方，</w:t>
      </w:r>
      <w:r>
        <w:rPr>
          <w:rFonts w:eastAsia="仿宋"/>
          <w:szCs w:val="24"/>
        </w:rPr>
        <w:t>所有适合回填的材料应重复使用</w:t>
      </w:r>
      <w:r>
        <w:rPr>
          <w:rFonts w:eastAsia="仿宋" w:hint="eastAsia"/>
          <w:szCs w:val="24"/>
        </w:rPr>
        <w:t>，无法使用的土方需弃置在指定位置。</w:t>
      </w:r>
    </w:p>
    <w:p w14:paraId="60B8AA57" w14:textId="77777777" w:rsidR="004A239E" w:rsidRDefault="00CB2D39">
      <w:pPr>
        <w:pStyle w:val="a2"/>
        <w:rPr>
          <w:rFonts w:eastAsia="仿宋"/>
          <w:szCs w:val="22"/>
        </w:rPr>
      </w:pPr>
      <w:r>
        <w:rPr>
          <w:rFonts w:eastAsia="仿宋"/>
          <w:szCs w:val="22"/>
        </w:rPr>
        <w:t xml:space="preserve">All </w:t>
      </w:r>
      <w:r>
        <w:rPr>
          <w:rFonts w:eastAsia="仿宋" w:hint="eastAsia"/>
          <w:szCs w:val="22"/>
        </w:rPr>
        <w:t>excavated material</w:t>
      </w:r>
      <w:r>
        <w:rPr>
          <w:rFonts w:eastAsia="仿宋"/>
          <w:szCs w:val="22"/>
        </w:rPr>
        <w:t xml:space="preserve"> </w:t>
      </w:r>
      <w:r>
        <w:rPr>
          <w:rFonts w:eastAsia="仿宋" w:hint="eastAsia"/>
          <w:szCs w:val="22"/>
        </w:rPr>
        <w:t>if</w:t>
      </w:r>
      <w:r>
        <w:rPr>
          <w:rFonts w:eastAsia="仿宋"/>
          <w:szCs w:val="22"/>
        </w:rPr>
        <w:t xml:space="preserve"> suitable for backfilling should be reused, and unusable </w:t>
      </w:r>
      <w:r>
        <w:rPr>
          <w:rFonts w:eastAsia="仿宋" w:hint="eastAsia"/>
          <w:szCs w:val="22"/>
        </w:rPr>
        <w:t>material</w:t>
      </w:r>
      <w:r>
        <w:rPr>
          <w:rFonts w:eastAsia="仿宋"/>
          <w:szCs w:val="22"/>
        </w:rPr>
        <w:t xml:space="preserve"> should be </w:t>
      </w:r>
      <w:r>
        <w:rPr>
          <w:rFonts w:eastAsia="仿宋" w:hint="eastAsia"/>
          <w:szCs w:val="22"/>
        </w:rPr>
        <w:t>shifted</w:t>
      </w:r>
      <w:r>
        <w:rPr>
          <w:rFonts w:eastAsia="仿宋"/>
          <w:szCs w:val="22"/>
        </w:rPr>
        <w:t xml:space="preserve"> at a designated location.</w:t>
      </w:r>
    </w:p>
    <w:p w14:paraId="276BC0A5"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当开挖深度超过</w:t>
      </w:r>
      <w:r>
        <w:rPr>
          <w:rFonts w:eastAsia="仿宋" w:hint="eastAsia"/>
          <w:szCs w:val="24"/>
        </w:rPr>
        <w:t>1</w:t>
      </w:r>
      <w:r>
        <w:rPr>
          <w:rFonts w:eastAsia="仿宋" w:hint="eastAsia"/>
          <w:szCs w:val="24"/>
        </w:rPr>
        <w:t>米时，需要考虑自然放坡，临近建筑物或其他无法满足放坡要求时应该充分支护防止土方坍塌；当土方开挖深度超过</w:t>
      </w:r>
      <w:r>
        <w:rPr>
          <w:rFonts w:eastAsia="仿宋" w:hint="eastAsia"/>
          <w:szCs w:val="24"/>
        </w:rPr>
        <w:t>3</w:t>
      </w:r>
      <w:r>
        <w:rPr>
          <w:rFonts w:eastAsia="仿宋" w:hint="eastAsia"/>
          <w:szCs w:val="24"/>
        </w:rPr>
        <w:t>米时，乙方须采取分层放坡或边坡加固措施，并编制专项施工方案报甲方审批。</w:t>
      </w:r>
    </w:p>
    <w:p w14:paraId="6BCA4923" w14:textId="77777777" w:rsidR="004A239E" w:rsidRDefault="00CB2D39">
      <w:pPr>
        <w:pStyle w:val="a2"/>
        <w:rPr>
          <w:rFonts w:eastAsia="仿宋"/>
          <w:szCs w:val="22"/>
        </w:rPr>
      </w:pPr>
      <w:r>
        <w:rPr>
          <w:rFonts w:eastAsia="仿宋" w:hint="eastAsia"/>
          <w:szCs w:val="22"/>
        </w:rPr>
        <w:t>When the excavation depth is more than 1 m, it is necessary to consider the natural slope, and the adjacent structures or other conditions that cannot meet the slope requirements should be fully supported to prevent the soil collapse; When the excavation depth exceeds 3 meter, Party B shall take measures of layering or reinforcing the slope, and prepare a special method statement and submit it to Party A for approval.</w:t>
      </w:r>
    </w:p>
    <w:p w14:paraId="4A64C3B1" w14:textId="77777777" w:rsidR="004A239E" w:rsidRDefault="00CB2D39">
      <w:pPr>
        <w:pStyle w:val="6-"/>
        <w:numPr>
          <w:ilvl w:val="0"/>
          <w:numId w:val="5"/>
        </w:numPr>
        <w:tabs>
          <w:tab w:val="clear" w:pos="0"/>
        </w:tabs>
        <w:ind w:firstLine="0"/>
        <w:rPr>
          <w:rFonts w:eastAsia="仿宋"/>
          <w:szCs w:val="24"/>
        </w:rPr>
      </w:pPr>
      <w:r>
        <w:rPr>
          <w:rFonts w:eastAsia="仿宋"/>
          <w:szCs w:val="24"/>
        </w:rPr>
        <w:t>基坑开挖应有足够的宽度，</w:t>
      </w:r>
      <w:r>
        <w:rPr>
          <w:rFonts w:eastAsia="仿宋" w:hint="eastAsia"/>
          <w:szCs w:val="24"/>
        </w:rPr>
        <w:t>每边至少预留</w:t>
      </w:r>
      <w:r>
        <w:rPr>
          <w:rFonts w:eastAsia="仿宋" w:hint="eastAsia"/>
          <w:szCs w:val="24"/>
        </w:rPr>
        <w:t>1</w:t>
      </w:r>
      <w:r>
        <w:rPr>
          <w:rFonts w:eastAsia="仿宋" w:hint="eastAsia"/>
          <w:szCs w:val="24"/>
        </w:rPr>
        <w:t>米空间，确保具有</w:t>
      </w:r>
      <w:r>
        <w:rPr>
          <w:rFonts w:eastAsia="仿宋"/>
          <w:szCs w:val="24"/>
        </w:rPr>
        <w:t>足够的工作空间</w:t>
      </w:r>
      <w:r>
        <w:rPr>
          <w:rFonts w:eastAsia="仿宋" w:hint="eastAsia"/>
          <w:szCs w:val="24"/>
        </w:rPr>
        <w:t>。</w:t>
      </w:r>
    </w:p>
    <w:p w14:paraId="16B4406F" w14:textId="77777777" w:rsidR="004A239E" w:rsidRDefault="00CB2D39">
      <w:pPr>
        <w:pStyle w:val="a2"/>
        <w:rPr>
          <w:rFonts w:eastAsia="仿宋"/>
          <w:szCs w:val="22"/>
        </w:rPr>
      </w:pPr>
      <w:r>
        <w:rPr>
          <w:rFonts w:eastAsia="仿宋"/>
          <w:szCs w:val="22"/>
        </w:rPr>
        <w:t>The foundation pit excavation should be wide enough, with at least 1 meter of space reserved on each side to ensure sufficient working space.</w:t>
      </w:r>
    </w:p>
    <w:p w14:paraId="1C18A1B7" w14:textId="77777777" w:rsidR="004A239E" w:rsidRDefault="00CB2D39">
      <w:pPr>
        <w:pStyle w:val="6-"/>
        <w:numPr>
          <w:ilvl w:val="0"/>
          <w:numId w:val="5"/>
        </w:numPr>
        <w:tabs>
          <w:tab w:val="clear" w:pos="0"/>
        </w:tabs>
        <w:ind w:firstLine="0"/>
        <w:rPr>
          <w:rFonts w:eastAsia="仿宋"/>
          <w:szCs w:val="24"/>
        </w:rPr>
      </w:pPr>
      <w:r>
        <w:rPr>
          <w:rFonts w:eastAsia="仿宋"/>
          <w:szCs w:val="24"/>
        </w:rPr>
        <w:t>毗邻现有公用设施的</w:t>
      </w:r>
      <w:r>
        <w:rPr>
          <w:rFonts w:eastAsia="仿宋" w:hint="eastAsia"/>
          <w:szCs w:val="24"/>
        </w:rPr>
        <w:t>开挖</w:t>
      </w:r>
      <w:r>
        <w:rPr>
          <w:rFonts w:eastAsia="仿宋"/>
          <w:szCs w:val="24"/>
        </w:rPr>
        <w:t>须以人</w:t>
      </w:r>
      <w:r>
        <w:rPr>
          <w:rFonts w:eastAsia="仿宋" w:hint="eastAsia"/>
          <w:szCs w:val="24"/>
        </w:rPr>
        <w:t>工开挖</w:t>
      </w:r>
      <w:r>
        <w:rPr>
          <w:rFonts w:eastAsia="仿宋"/>
          <w:szCs w:val="24"/>
        </w:rPr>
        <w:t>。</w:t>
      </w:r>
    </w:p>
    <w:p w14:paraId="7800B694"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Excavation</w:t>
      </w:r>
      <w:r>
        <w:rPr>
          <w:rFonts w:eastAsia="仿宋" w:hint="eastAsia"/>
        </w:rPr>
        <w:t xml:space="preserve"> </w:t>
      </w:r>
      <w:r>
        <w:rPr>
          <w:rFonts w:eastAsia="仿宋"/>
        </w:rPr>
        <w:t>adjacent to existing utility facilities shall be excavated manually.</w:t>
      </w:r>
    </w:p>
    <w:p w14:paraId="4E694872" w14:textId="77777777" w:rsidR="004A239E" w:rsidRDefault="00CB2D39">
      <w:pPr>
        <w:pStyle w:val="6-"/>
        <w:numPr>
          <w:ilvl w:val="0"/>
          <w:numId w:val="5"/>
        </w:numPr>
        <w:tabs>
          <w:tab w:val="clear" w:pos="0"/>
        </w:tabs>
        <w:ind w:firstLine="0"/>
        <w:rPr>
          <w:rFonts w:eastAsia="仿宋"/>
          <w:szCs w:val="24"/>
        </w:rPr>
      </w:pPr>
      <w:r>
        <w:rPr>
          <w:rFonts w:eastAsia="仿宋"/>
          <w:szCs w:val="24"/>
        </w:rPr>
        <w:t>采取洒水、覆盖等措施减少开挖过程中的扬尘污染。</w:t>
      </w:r>
    </w:p>
    <w:p w14:paraId="380D20D8"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Take measures such as watering and covering to reduce dust pollution during excavation.</w:t>
      </w:r>
    </w:p>
    <w:p w14:paraId="6AB1D9BB" w14:textId="77777777" w:rsidR="004A239E" w:rsidRDefault="00CB2D39">
      <w:pPr>
        <w:pStyle w:val="6-"/>
        <w:numPr>
          <w:ilvl w:val="0"/>
          <w:numId w:val="5"/>
        </w:numPr>
        <w:tabs>
          <w:tab w:val="clear" w:pos="0"/>
        </w:tabs>
        <w:ind w:firstLine="0"/>
        <w:rPr>
          <w:rFonts w:eastAsia="仿宋"/>
          <w:szCs w:val="24"/>
        </w:rPr>
      </w:pPr>
      <w:r>
        <w:rPr>
          <w:rFonts w:eastAsia="仿宋"/>
          <w:szCs w:val="24"/>
        </w:rPr>
        <w:t>土方不应堆在基坑边缘，以防坍塌。</w:t>
      </w:r>
    </w:p>
    <w:p w14:paraId="43FABDEA"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hint="eastAsia"/>
        </w:rPr>
        <w:t>Excavated Soil</w:t>
      </w:r>
      <w:r>
        <w:rPr>
          <w:rFonts w:eastAsia="仿宋"/>
        </w:rPr>
        <w:t xml:space="preserve"> should not be piled at the edge of the pit to prevent collapse.</w:t>
      </w:r>
    </w:p>
    <w:p w14:paraId="055491D4"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基坑周围应设置合适的硬防护。</w:t>
      </w:r>
    </w:p>
    <w:p w14:paraId="186B2100"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 xml:space="preserve">Appropriate </w:t>
      </w:r>
      <w:r>
        <w:rPr>
          <w:rFonts w:eastAsia="仿宋" w:hint="eastAsia"/>
        </w:rPr>
        <w:t>barriers</w:t>
      </w:r>
      <w:r>
        <w:rPr>
          <w:rFonts w:eastAsia="仿宋"/>
        </w:rPr>
        <w:t xml:space="preserve"> should be set up around the foundation pit.</w:t>
      </w:r>
    </w:p>
    <w:p w14:paraId="60DDAC34" w14:textId="77777777" w:rsidR="004A239E" w:rsidRDefault="00CB2D39">
      <w:pPr>
        <w:pStyle w:val="6-"/>
        <w:numPr>
          <w:ilvl w:val="0"/>
          <w:numId w:val="5"/>
        </w:numPr>
        <w:tabs>
          <w:tab w:val="clear" w:pos="0"/>
        </w:tabs>
        <w:ind w:firstLine="0"/>
        <w:rPr>
          <w:rFonts w:eastAsia="仿宋"/>
          <w:szCs w:val="24"/>
        </w:rPr>
      </w:pPr>
      <w:r>
        <w:rPr>
          <w:rFonts w:eastAsia="仿宋"/>
          <w:szCs w:val="24"/>
        </w:rPr>
        <w:lastRenderedPageBreak/>
        <w:t>夜间施工时，应有足够的照明设施；在危险地段应设置明显标志。</w:t>
      </w:r>
    </w:p>
    <w:p w14:paraId="3324315D"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When construction is carried out at night, there should be sufficient lighting facilities and obvious signs should be set up in dangerous areas.</w:t>
      </w:r>
    </w:p>
    <w:p w14:paraId="0E869AE6" w14:textId="77777777" w:rsidR="004A239E" w:rsidRDefault="00CB2D39">
      <w:pPr>
        <w:pStyle w:val="6-"/>
        <w:numPr>
          <w:ilvl w:val="0"/>
          <w:numId w:val="5"/>
        </w:numPr>
        <w:tabs>
          <w:tab w:val="clear" w:pos="0"/>
        </w:tabs>
        <w:ind w:firstLine="0"/>
        <w:rPr>
          <w:rFonts w:eastAsia="仿宋"/>
          <w:szCs w:val="24"/>
        </w:rPr>
      </w:pPr>
      <w:r>
        <w:rPr>
          <w:rFonts w:eastAsia="仿宋" w:hint="eastAsia"/>
          <w:kern w:val="24"/>
          <w:szCs w:val="24"/>
        </w:rPr>
        <w:t>开挖</w:t>
      </w:r>
      <w:r>
        <w:rPr>
          <w:rFonts w:eastAsia="仿宋" w:hint="eastAsia"/>
          <w:szCs w:val="24"/>
        </w:rPr>
        <w:t>完成后，地基的承载力应满足设计及相关规范要求。</w:t>
      </w:r>
    </w:p>
    <w:p w14:paraId="5CF1226C"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 xml:space="preserve">After the excavation is completed, the bearing capacity of the foundation </w:t>
      </w:r>
      <w:r>
        <w:rPr>
          <w:rFonts w:eastAsia="仿宋" w:hint="eastAsia"/>
        </w:rPr>
        <w:t xml:space="preserve">base </w:t>
      </w:r>
      <w:r>
        <w:rPr>
          <w:rFonts w:eastAsia="仿宋"/>
        </w:rPr>
        <w:t>shall meet the design and relevant specifications.</w:t>
      </w:r>
    </w:p>
    <w:p w14:paraId="29C28445" w14:textId="77777777" w:rsidR="004A239E" w:rsidRDefault="00CB2D39">
      <w:pPr>
        <w:pStyle w:val="6-"/>
        <w:numPr>
          <w:ilvl w:val="0"/>
          <w:numId w:val="5"/>
        </w:numPr>
        <w:tabs>
          <w:tab w:val="clear" w:pos="0"/>
        </w:tabs>
        <w:ind w:firstLine="0"/>
        <w:rPr>
          <w:rFonts w:eastAsia="仿宋"/>
          <w:szCs w:val="24"/>
        </w:rPr>
      </w:pPr>
      <w:r>
        <w:rPr>
          <w:rFonts w:eastAsia="仿宋" w:hint="eastAsia"/>
          <w:szCs w:val="24"/>
        </w:rPr>
        <w:t>用于场区回填的土，从现场开挖取土，取土点距离集控中心距离小于</w:t>
      </w:r>
      <w:r>
        <w:rPr>
          <w:rFonts w:eastAsia="仿宋" w:hint="eastAsia"/>
          <w:szCs w:val="24"/>
        </w:rPr>
        <w:t>3.2</w:t>
      </w:r>
      <w:r>
        <w:rPr>
          <w:rFonts w:eastAsia="仿宋" w:hint="eastAsia"/>
          <w:szCs w:val="24"/>
        </w:rPr>
        <w:t>公里。（如有）</w:t>
      </w:r>
    </w:p>
    <w:p w14:paraId="26590849"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The soil used for backfilling shall be excavated on site, and the distance between the soil excavation point and</w:t>
      </w:r>
      <w:r>
        <w:rPr>
          <w:rFonts w:eastAsia="仿宋" w:hint="eastAsia"/>
        </w:rPr>
        <w:t xml:space="preserve"> O&amp;M building</w:t>
      </w:r>
      <w:r>
        <w:rPr>
          <w:rFonts w:eastAsia="仿宋"/>
        </w:rPr>
        <w:t xml:space="preserve"> shall be less than </w:t>
      </w:r>
      <w:r>
        <w:rPr>
          <w:rFonts w:eastAsia="仿宋" w:hint="eastAsia"/>
        </w:rPr>
        <w:t>3.2</w:t>
      </w:r>
      <w:r>
        <w:rPr>
          <w:rFonts w:eastAsia="仿宋"/>
        </w:rPr>
        <w:t xml:space="preserve"> km.</w:t>
      </w:r>
      <w:r>
        <w:rPr>
          <w:rFonts w:eastAsia="仿宋" w:hint="eastAsia"/>
        </w:rPr>
        <w:t>（</w:t>
      </w:r>
      <w:r>
        <w:rPr>
          <w:rFonts w:eastAsia="仿宋" w:hint="eastAsia"/>
        </w:rPr>
        <w:t>if have</w:t>
      </w:r>
      <w:r>
        <w:rPr>
          <w:rFonts w:eastAsia="仿宋" w:hint="eastAsia"/>
        </w:rPr>
        <w:t>）</w:t>
      </w:r>
    </w:p>
    <w:p w14:paraId="409F9B5B"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szCs w:val="24"/>
        </w:rPr>
      </w:pPr>
      <w:bookmarkStart w:id="659" w:name="_Toc18094"/>
      <w:bookmarkStart w:id="660" w:name="_Toc10719"/>
      <w:bookmarkStart w:id="661" w:name="_Toc11230"/>
      <w:bookmarkStart w:id="662" w:name="_Toc25984"/>
      <w:bookmarkStart w:id="663" w:name="_Toc21031"/>
      <w:bookmarkStart w:id="664" w:name="_Toc8655"/>
      <w:bookmarkStart w:id="665" w:name="_Toc9920"/>
      <w:bookmarkStart w:id="666" w:name="_Toc170"/>
      <w:bookmarkStart w:id="667" w:name="_Toc6996"/>
      <w:bookmarkStart w:id="668" w:name="_Toc17791"/>
      <w:bookmarkStart w:id="669" w:name="_Toc21270"/>
      <w:bookmarkStart w:id="670" w:name="_Toc1859"/>
      <w:bookmarkStart w:id="671" w:name="_Toc12377"/>
      <w:bookmarkStart w:id="672" w:name="_Toc705"/>
      <w:bookmarkStart w:id="673" w:name="_Toc11554"/>
      <w:bookmarkStart w:id="674" w:name="_Toc4312"/>
      <w:bookmarkStart w:id="675" w:name="_Toc28508"/>
      <w:bookmarkStart w:id="676" w:name="_Toc6138"/>
      <w:r>
        <w:rPr>
          <w:rFonts w:eastAsiaTheme="minorEastAsia" w:hint="eastAsia"/>
          <w:szCs w:val="24"/>
        </w:rPr>
        <w:t>回填</w:t>
      </w:r>
      <w:r>
        <w:rPr>
          <w:rFonts w:eastAsiaTheme="minorEastAsia" w:hint="eastAsia"/>
          <w:szCs w:val="24"/>
        </w:rPr>
        <w:t>backfill</w:t>
      </w:r>
      <w:bookmarkEnd w:id="659"/>
      <w:bookmarkEnd w:id="660"/>
      <w:bookmarkEnd w:id="661"/>
      <w:bookmarkEnd w:id="662"/>
      <w:bookmarkEnd w:id="663"/>
      <w:bookmarkEnd w:id="664"/>
      <w:bookmarkEnd w:id="665"/>
      <w:bookmarkEnd w:id="666"/>
      <w:r>
        <w:rPr>
          <w:rFonts w:eastAsiaTheme="minorEastAsia" w:hint="eastAsia"/>
          <w:szCs w:val="24"/>
        </w:rPr>
        <w:t>ing</w:t>
      </w:r>
      <w:bookmarkEnd w:id="667"/>
      <w:bookmarkEnd w:id="668"/>
      <w:bookmarkEnd w:id="669"/>
      <w:bookmarkEnd w:id="670"/>
      <w:bookmarkEnd w:id="671"/>
      <w:bookmarkEnd w:id="672"/>
      <w:bookmarkEnd w:id="673"/>
      <w:bookmarkEnd w:id="674"/>
      <w:bookmarkEnd w:id="675"/>
      <w:bookmarkEnd w:id="676"/>
    </w:p>
    <w:p w14:paraId="4617CCCC" w14:textId="77777777" w:rsidR="004A239E" w:rsidRDefault="00CB2D39">
      <w:pPr>
        <w:pStyle w:val="6-"/>
        <w:numPr>
          <w:ilvl w:val="0"/>
          <w:numId w:val="6"/>
        </w:numPr>
        <w:tabs>
          <w:tab w:val="clear" w:pos="0"/>
        </w:tabs>
        <w:ind w:firstLine="0"/>
        <w:rPr>
          <w:rFonts w:eastAsia="仿宋"/>
          <w:szCs w:val="24"/>
        </w:rPr>
      </w:pPr>
      <w:r>
        <w:rPr>
          <w:rFonts w:eastAsia="仿宋"/>
          <w:kern w:val="24"/>
          <w:szCs w:val="24"/>
        </w:rPr>
        <w:t>土方</w:t>
      </w:r>
      <w:r>
        <w:rPr>
          <w:rFonts w:eastAsia="仿宋"/>
          <w:szCs w:val="24"/>
        </w:rPr>
        <w:t>回填前，基础面质量的</w:t>
      </w:r>
      <w:r>
        <w:rPr>
          <w:rFonts w:eastAsia="仿宋" w:hint="eastAsia"/>
          <w:szCs w:val="24"/>
        </w:rPr>
        <w:t>应符合甲方验收标准</w:t>
      </w:r>
      <w:r>
        <w:rPr>
          <w:rFonts w:eastAsia="仿宋"/>
          <w:szCs w:val="24"/>
        </w:rPr>
        <w:t>。</w:t>
      </w:r>
    </w:p>
    <w:p w14:paraId="1A1886AD" w14:textId="77777777" w:rsidR="004A239E" w:rsidRDefault="00CB2D39">
      <w:pPr>
        <w:tabs>
          <w:tab w:val="left" w:pos="1606"/>
          <w:tab w:val="left" w:pos="1680"/>
          <w:tab w:val="left" w:pos="1980"/>
          <w:tab w:val="left" w:pos="2100"/>
          <w:tab w:val="left" w:pos="2520"/>
        </w:tabs>
        <w:spacing w:beforeLines="25" w:before="81" w:afterLines="25" w:after="81" w:line="360" w:lineRule="auto"/>
        <w:ind w:leftChars="0" w:left="0" w:firstLineChars="200" w:firstLine="480"/>
        <w:rPr>
          <w:rFonts w:eastAsia="仿宋"/>
        </w:rPr>
      </w:pPr>
      <w:r>
        <w:rPr>
          <w:rFonts w:eastAsia="仿宋"/>
        </w:rPr>
        <w:t>Before backfilling,</w:t>
      </w:r>
      <w:r>
        <w:rPr>
          <w:rFonts w:eastAsia="仿宋" w:hint="eastAsia"/>
        </w:rPr>
        <w:t xml:space="preserve"> t</w:t>
      </w:r>
      <w:r>
        <w:rPr>
          <w:rFonts w:eastAsia="仿宋"/>
        </w:rPr>
        <w:t>he quality of the foundation surface should comply with Party A's acceptance standards.</w:t>
      </w:r>
    </w:p>
    <w:p w14:paraId="39F36926" w14:textId="77777777" w:rsidR="004A239E" w:rsidRDefault="00CB2D39">
      <w:pPr>
        <w:pStyle w:val="6-"/>
        <w:numPr>
          <w:ilvl w:val="0"/>
          <w:numId w:val="6"/>
        </w:numPr>
        <w:tabs>
          <w:tab w:val="clear" w:pos="0"/>
        </w:tabs>
        <w:ind w:firstLine="0"/>
        <w:rPr>
          <w:rFonts w:eastAsia="仿宋"/>
          <w:szCs w:val="24"/>
        </w:rPr>
      </w:pPr>
      <w:r>
        <w:rPr>
          <w:rFonts w:eastAsia="仿宋"/>
          <w:szCs w:val="24"/>
        </w:rPr>
        <w:t>土方回填前应清理底部，确认垃圾、杂物、石块和尖锐碎片等已经清理干净。</w:t>
      </w:r>
    </w:p>
    <w:p w14:paraId="4A15A986"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Before backfilling, clean the bottom and make sure that garbage, foreign matter, rocks and sharp debris have been removed.</w:t>
      </w:r>
    </w:p>
    <w:p w14:paraId="3C1567E6" w14:textId="77777777" w:rsidR="004A239E" w:rsidRDefault="00CB2D39">
      <w:pPr>
        <w:pStyle w:val="6-"/>
        <w:numPr>
          <w:ilvl w:val="0"/>
          <w:numId w:val="6"/>
        </w:numPr>
        <w:tabs>
          <w:tab w:val="clear" w:pos="0"/>
        </w:tabs>
        <w:ind w:firstLine="0"/>
        <w:rPr>
          <w:rFonts w:eastAsia="仿宋"/>
          <w:szCs w:val="24"/>
        </w:rPr>
      </w:pPr>
      <w:r>
        <w:rPr>
          <w:rFonts w:eastAsia="仿宋"/>
          <w:szCs w:val="24"/>
        </w:rPr>
        <w:t>回填材料应分层堆放并压实，直至达到要求的标高。施工时每一层都应倾斜排水。压实前的每层厚不得超过</w:t>
      </w:r>
      <w:r>
        <w:rPr>
          <w:rFonts w:eastAsia="仿宋"/>
          <w:szCs w:val="24"/>
        </w:rPr>
        <w:t>2</w:t>
      </w:r>
      <w:r>
        <w:rPr>
          <w:rFonts w:eastAsia="仿宋" w:hint="eastAsia"/>
          <w:szCs w:val="24"/>
        </w:rPr>
        <w:t>5</w:t>
      </w:r>
      <w:r>
        <w:rPr>
          <w:rFonts w:eastAsia="仿宋"/>
          <w:szCs w:val="24"/>
        </w:rPr>
        <w:t>0mm</w:t>
      </w:r>
      <w:r>
        <w:rPr>
          <w:rFonts w:eastAsia="仿宋"/>
          <w:szCs w:val="24"/>
        </w:rPr>
        <w:t>。如果不能使用移动机械设备，则应使用打夯机或平板夯将材料彻底压实。</w:t>
      </w:r>
    </w:p>
    <w:p w14:paraId="1C3FC3D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Backfill material shall be placed and built-up in successive layers and compacted, until it has reached the required elevation. Each layer shall be sloped to drain during construction. Layers shall not be allowed to exceed 2</w:t>
      </w:r>
      <w:r>
        <w:rPr>
          <w:rFonts w:eastAsia="仿宋" w:cs="Times New Roman" w:hint="eastAsia"/>
          <w:szCs w:val="24"/>
        </w:rPr>
        <w:t>5</w:t>
      </w:r>
      <w:r>
        <w:rPr>
          <w:rFonts w:eastAsia="仿宋" w:cs="Times New Roman"/>
          <w:szCs w:val="24"/>
        </w:rPr>
        <w:t>0mm in thickness before compaction. Where mobile mechanical equipment cannot be used, the materials shall be thoroughly compacted by the use of tamping rammer or plate compactor.</w:t>
      </w:r>
    </w:p>
    <w:p w14:paraId="5547D38F" w14:textId="77777777" w:rsidR="004A239E" w:rsidRDefault="00CB2D39">
      <w:pPr>
        <w:pStyle w:val="6-"/>
        <w:numPr>
          <w:ilvl w:val="0"/>
          <w:numId w:val="6"/>
        </w:numPr>
        <w:tabs>
          <w:tab w:val="clear" w:pos="0"/>
        </w:tabs>
        <w:ind w:firstLine="0"/>
        <w:rPr>
          <w:rFonts w:eastAsia="仿宋"/>
          <w:szCs w:val="24"/>
        </w:rPr>
      </w:pPr>
      <w:r>
        <w:rPr>
          <w:rFonts w:eastAsia="仿宋" w:hint="eastAsia"/>
          <w:kern w:val="24"/>
          <w:szCs w:val="24"/>
        </w:rPr>
        <w:lastRenderedPageBreak/>
        <w:t>平整</w:t>
      </w:r>
      <w:r>
        <w:rPr>
          <w:rFonts w:eastAsia="仿宋" w:hint="eastAsia"/>
          <w:szCs w:val="24"/>
        </w:rPr>
        <w:t>区域应平滑、压实、无不规则的表面变化，并倾斜排水。与设备和建筑物相邻的最终面应低于完成的地面标高，为保持适当的排水应从地基边放坡。在任何进一步施工之前，处于道路、地基或其他受力区域下的所有平整区域都应有一个夯实的地基，该地基至少包括顶部</w:t>
      </w:r>
      <w:r>
        <w:rPr>
          <w:rFonts w:eastAsia="仿宋" w:hint="eastAsia"/>
          <w:szCs w:val="24"/>
        </w:rPr>
        <w:t>15</w:t>
      </w:r>
      <w:r>
        <w:rPr>
          <w:rFonts w:eastAsia="仿宋" w:hint="eastAsia"/>
          <w:szCs w:val="24"/>
        </w:rPr>
        <w:t>公分粗平并参照改良的普氏击实试验（</w:t>
      </w:r>
      <w:r>
        <w:rPr>
          <w:rFonts w:eastAsia="仿宋" w:hint="eastAsia"/>
          <w:szCs w:val="24"/>
        </w:rPr>
        <w:t xml:space="preserve">ASTM D- 1557) </w:t>
      </w:r>
      <w:r>
        <w:rPr>
          <w:rFonts w:eastAsia="仿宋" w:hint="eastAsia"/>
          <w:szCs w:val="24"/>
        </w:rPr>
        <w:t>压实至最大密度的</w:t>
      </w:r>
      <w:r>
        <w:rPr>
          <w:rFonts w:eastAsia="仿宋" w:hint="eastAsia"/>
          <w:szCs w:val="24"/>
        </w:rPr>
        <w:t xml:space="preserve"> 95%</w:t>
      </w:r>
      <w:r>
        <w:rPr>
          <w:rFonts w:eastAsia="仿宋" w:hint="eastAsia"/>
          <w:szCs w:val="24"/>
        </w:rPr>
        <w:t>。所有路堤、非支撑和未铺砌区域上</w:t>
      </w:r>
      <w:r>
        <w:rPr>
          <w:rFonts w:eastAsia="仿宋" w:hint="eastAsia"/>
          <w:szCs w:val="24"/>
        </w:rPr>
        <w:t>15</w:t>
      </w:r>
      <w:r>
        <w:rPr>
          <w:rFonts w:eastAsia="仿宋" w:hint="eastAsia"/>
          <w:szCs w:val="24"/>
        </w:rPr>
        <w:t>公分的回填应参照改良的普氏击实试验（</w:t>
      </w:r>
      <w:r>
        <w:rPr>
          <w:rFonts w:eastAsia="仿宋" w:hint="eastAsia"/>
          <w:szCs w:val="24"/>
        </w:rPr>
        <w:t xml:space="preserve">ASTM D- 1557) </w:t>
      </w:r>
      <w:r>
        <w:rPr>
          <w:rFonts w:eastAsia="仿宋" w:hint="eastAsia"/>
          <w:szCs w:val="24"/>
        </w:rPr>
        <w:t>至少压实至最大密度的</w:t>
      </w:r>
      <w:r>
        <w:rPr>
          <w:rFonts w:eastAsia="仿宋" w:hint="eastAsia"/>
          <w:szCs w:val="24"/>
        </w:rPr>
        <w:t>90%</w:t>
      </w:r>
      <w:r>
        <w:rPr>
          <w:rFonts w:eastAsia="仿宋" w:hint="eastAsia"/>
          <w:szCs w:val="24"/>
        </w:rPr>
        <w:t>，除了沟填土和道路下方的填土应参照改良的普氏击实试验（</w:t>
      </w:r>
      <w:r>
        <w:rPr>
          <w:rFonts w:eastAsia="仿宋" w:hint="eastAsia"/>
          <w:szCs w:val="24"/>
        </w:rPr>
        <w:t xml:space="preserve">ASTM D- 1557) </w:t>
      </w:r>
      <w:r>
        <w:rPr>
          <w:rFonts w:eastAsia="仿宋" w:hint="eastAsia"/>
          <w:szCs w:val="24"/>
        </w:rPr>
        <w:t>压实至最大密度的</w:t>
      </w:r>
      <w:r>
        <w:rPr>
          <w:rFonts w:eastAsia="仿宋" w:hint="eastAsia"/>
          <w:szCs w:val="24"/>
        </w:rPr>
        <w:t xml:space="preserve"> 95%</w:t>
      </w:r>
      <w:r>
        <w:rPr>
          <w:rFonts w:eastAsia="仿宋" w:hint="eastAsia"/>
          <w:szCs w:val="24"/>
        </w:rPr>
        <w:t>。</w:t>
      </w:r>
    </w:p>
    <w:p w14:paraId="3F8BFC5A"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Graded areas shall be smooth, compacted, free from irregular surface changes, and sloped to drain. Final earth grade adjacent to equipment and buildings shall be below finished floor elevations and shall be sloped away from foundations as necessary to maintain proper drainage. Prior to any further construction all graded areas under roadways, foundations, or other supportive areas shall have a compacted subgrade consisting of at least the top 15 cm scarified and compacted to 95% of the maximum density based on the modified proctor test (ASTM D-1557) density. Backfill for all embankments, non-supportive and unpaved areas shall be compacted to at least 90% of the maximum density based on the modified proctor test (ASTM D-1557) in 15 cm lifts, except trench fill and fill beneath roads shall be compacted to 95% of the maximum density based on the modified proctor test (ASTM D-1557).</w:t>
      </w:r>
    </w:p>
    <w:p w14:paraId="785CD5A5" w14:textId="77777777" w:rsidR="004A239E" w:rsidRDefault="00CB2D39">
      <w:pPr>
        <w:pStyle w:val="6-"/>
        <w:numPr>
          <w:ilvl w:val="0"/>
          <w:numId w:val="6"/>
        </w:numPr>
        <w:tabs>
          <w:tab w:val="clear" w:pos="0"/>
        </w:tabs>
        <w:ind w:firstLine="0"/>
        <w:rPr>
          <w:rFonts w:eastAsia="仿宋"/>
          <w:szCs w:val="24"/>
        </w:rPr>
      </w:pPr>
      <w:r>
        <w:rPr>
          <w:rFonts w:eastAsia="仿宋" w:hint="eastAsia"/>
          <w:szCs w:val="24"/>
        </w:rPr>
        <w:t>取土开挖的基坑，应回填并回复原地貌。（如有）</w:t>
      </w:r>
    </w:p>
    <w:p w14:paraId="1C7D09B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 xml:space="preserve">The excavated foundation pit should be backfilled and restored to its original shape. (If </w:t>
      </w:r>
      <w:r>
        <w:rPr>
          <w:rFonts w:eastAsia="仿宋" w:cs="Times New Roman" w:hint="eastAsia"/>
          <w:szCs w:val="24"/>
        </w:rPr>
        <w:t>have</w:t>
      </w:r>
      <w:r>
        <w:rPr>
          <w:rFonts w:eastAsia="仿宋" w:cs="Times New Roman"/>
          <w:szCs w:val="24"/>
        </w:rPr>
        <w:t>)</w:t>
      </w:r>
    </w:p>
    <w:p w14:paraId="03E96A66"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677" w:name="_Toc8822"/>
      <w:bookmarkStart w:id="678" w:name="_Toc10644"/>
      <w:bookmarkStart w:id="679" w:name="_Toc1955"/>
      <w:bookmarkStart w:id="680" w:name="_Toc26717"/>
      <w:bookmarkStart w:id="681" w:name="_Toc17852"/>
      <w:bookmarkStart w:id="682" w:name="_Toc25632"/>
      <w:bookmarkStart w:id="683" w:name="_Toc20368"/>
      <w:bookmarkStart w:id="684" w:name="_Toc12039"/>
      <w:bookmarkStart w:id="685" w:name="_Toc16830"/>
      <w:bookmarkStart w:id="686" w:name="_Toc22696"/>
      <w:r>
        <w:rPr>
          <w:rFonts w:eastAsiaTheme="minorEastAsia" w:hint="eastAsia"/>
          <w:szCs w:val="24"/>
        </w:rPr>
        <w:t>垫层</w:t>
      </w:r>
      <w:r>
        <w:rPr>
          <w:rFonts w:eastAsiaTheme="minorEastAsia" w:hint="eastAsia"/>
          <w:szCs w:val="24"/>
        </w:rPr>
        <w:t>Lean</w:t>
      </w:r>
      <w:bookmarkEnd w:id="677"/>
      <w:r>
        <w:rPr>
          <w:rFonts w:eastAsiaTheme="minorEastAsia" w:hint="eastAsia"/>
          <w:szCs w:val="24"/>
        </w:rPr>
        <w:t xml:space="preserve"> concrete</w:t>
      </w:r>
      <w:bookmarkEnd w:id="678"/>
      <w:bookmarkEnd w:id="679"/>
      <w:bookmarkEnd w:id="680"/>
      <w:bookmarkEnd w:id="681"/>
      <w:bookmarkEnd w:id="682"/>
      <w:bookmarkEnd w:id="683"/>
      <w:bookmarkEnd w:id="684"/>
      <w:bookmarkEnd w:id="685"/>
      <w:bookmarkEnd w:id="686"/>
    </w:p>
    <w:p w14:paraId="2CA38D25" w14:textId="77777777" w:rsidR="004A239E" w:rsidRDefault="00CB2D39">
      <w:pPr>
        <w:pStyle w:val="6-"/>
        <w:numPr>
          <w:ilvl w:val="0"/>
          <w:numId w:val="7"/>
        </w:numPr>
        <w:tabs>
          <w:tab w:val="clear" w:pos="0"/>
        </w:tabs>
        <w:ind w:firstLine="0"/>
        <w:rPr>
          <w:rFonts w:eastAsia="仿宋"/>
          <w:kern w:val="24"/>
          <w:szCs w:val="24"/>
        </w:rPr>
      </w:pPr>
      <w:r>
        <w:rPr>
          <w:rFonts w:eastAsia="仿宋" w:hint="eastAsia"/>
          <w:kern w:val="24"/>
          <w:szCs w:val="24"/>
        </w:rPr>
        <w:t>垫层混凝土的强度等级</w:t>
      </w:r>
      <w:r>
        <w:rPr>
          <w:rFonts w:eastAsia="仿宋" w:hint="eastAsia"/>
          <w:kern w:val="24"/>
          <w:szCs w:val="24"/>
        </w:rPr>
        <w:t>C20</w:t>
      </w:r>
      <w:r>
        <w:rPr>
          <w:rFonts w:eastAsia="仿宋" w:hint="eastAsia"/>
          <w:kern w:val="24"/>
          <w:szCs w:val="24"/>
        </w:rPr>
        <w:t>，</w:t>
      </w:r>
      <w:r>
        <w:rPr>
          <w:rFonts w:eastAsia="仿宋" w:hint="eastAsia"/>
          <w:kern w:val="24"/>
          <w:szCs w:val="24"/>
        </w:rPr>
        <w:t>28</w:t>
      </w:r>
      <w:r>
        <w:rPr>
          <w:rFonts w:eastAsia="仿宋" w:hint="eastAsia"/>
          <w:kern w:val="24"/>
          <w:szCs w:val="24"/>
        </w:rPr>
        <w:t>天强度应达到</w:t>
      </w:r>
      <w:r>
        <w:rPr>
          <w:rFonts w:eastAsia="仿宋" w:hint="eastAsia"/>
          <w:kern w:val="24"/>
          <w:szCs w:val="24"/>
        </w:rPr>
        <w:t>20Mpa</w:t>
      </w:r>
      <w:r>
        <w:rPr>
          <w:rFonts w:eastAsia="仿宋" w:hint="eastAsia"/>
          <w:kern w:val="24"/>
          <w:szCs w:val="24"/>
        </w:rPr>
        <w:t>。</w:t>
      </w:r>
    </w:p>
    <w:p w14:paraId="196A7FD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 xml:space="preserve">The strength grade of the </w:t>
      </w:r>
      <w:r>
        <w:rPr>
          <w:rFonts w:eastAsia="仿宋" w:cs="Times New Roman" w:hint="eastAsia"/>
          <w:szCs w:val="24"/>
        </w:rPr>
        <w:t>lean</w:t>
      </w:r>
      <w:r>
        <w:rPr>
          <w:rFonts w:eastAsia="仿宋" w:cs="Times New Roman"/>
          <w:szCs w:val="24"/>
        </w:rPr>
        <w:t xml:space="preserve"> concrete is C20, and the strength after 28 days should reach 20Mpa.</w:t>
      </w:r>
    </w:p>
    <w:p w14:paraId="25B7F656" w14:textId="77777777" w:rsidR="004A239E" w:rsidRDefault="00CB2D39">
      <w:pPr>
        <w:pStyle w:val="6-"/>
        <w:numPr>
          <w:ilvl w:val="0"/>
          <w:numId w:val="7"/>
        </w:numPr>
        <w:tabs>
          <w:tab w:val="clear" w:pos="0"/>
        </w:tabs>
        <w:ind w:firstLine="0"/>
        <w:rPr>
          <w:rFonts w:eastAsia="仿宋"/>
          <w:kern w:val="24"/>
          <w:szCs w:val="24"/>
        </w:rPr>
      </w:pPr>
      <w:r>
        <w:rPr>
          <w:rFonts w:eastAsia="仿宋" w:hint="eastAsia"/>
          <w:kern w:val="24"/>
          <w:szCs w:val="24"/>
        </w:rPr>
        <w:t>混凝土</w:t>
      </w:r>
      <w:r>
        <w:rPr>
          <w:rFonts w:eastAsia="仿宋"/>
          <w:kern w:val="24"/>
          <w:szCs w:val="24"/>
        </w:rPr>
        <w:t>垫层</w:t>
      </w:r>
      <w:r>
        <w:rPr>
          <w:rFonts w:eastAsia="仿宋" w:hint="eastAsia"/>
          <w:kern w:val="24"/>
          <w:szCs w:val="24"/>
        </w:rPr>
        <w:t>浇筑</w:t>
      </w:r>
      <w:r>
        <w:rPr>
          <w:rFonts w:eastAsia="仿宋"/>
          <w:kern w:val="24"/>
          <w:szCs w:val="24"/>
        </w:rPr>
        <w:t>前，需将基层表面</w:t>
      </w:r>
      <w:r>
        <w:rPr>
          <w:rFonts w:eastAsia="仿宋" w:hint="eastAsia"/>
          <w:kern w:val="24"/>
          <w:szCs w:val="24"/>
        </w:rPr>
        <w:t>应</w:t>
      </w:r>
      <w:r>
        <w:rPr>
          <w:rFonts w:eastAsia="仿宋"/>
          <w:kern w:val="24"/>
          <w:szCs w:val="24"/>
        </w:rPr>
        <w:t>清理干净</w:t>
      </w:r>
      <w:r>
        <w:rPr>
          <w:rFonts w:eastAsia="仿宋" w:hint="eastAsia"/>
          <w:kern w:val="24"/>
          <w:szCs w:val="24"/>
        </w:rPr>
        <w:t>并铺设满足设计要求的聚乙烯薄膜</w:t>
      </w:r>
      <w:r>
        <w:rPr>
          <w:rFonts w:eastAsia="仿宋"/>
          <w:kern w:val="24"/>
          <w:szCs w:val="24"/>
        </w:rPr>
        <w:t>。</w:t>
      </w:r>
    </w:p>
    <w:p w14:paraId="1D720BCC"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Before pouring the concrete cushion layer, the surface of the base layer should be cleaned and covered with a polyethylene film that meets the design requirements.</w:t>
      </w:r>
    </w:p>
    <w:p w14:paraId="3B3B60AF" w14:textId="77777777" w:rsidR="004A239E" w:rsidRDefault="00CB2D39">
      <w:pPr>
        <w:pStyle w:val="6-"/>
        <w:numPr>
          <w:ilvl w:val="0"/>
          <w:numId w:val="7"/>
        </w:numPr>
        <w:tabs>
          <w:tab w:val="clear" w:pos="0"/>
        </w:tabs>
        <w:ind w:firstLine="0"/>
        <w:rPr>
          <w:rFonts w:eastAsia="仿宋"/>
          <w:kern w:val="24"/>
          <w:szCs w:val="24"/>
        </w:rPr>
      </w:pPr>
      <w:r>
        <w:rPr>
          <w:rFonts w:eastAsia="仿宋" w:hint="eastAsia"/>
          <w:kern w:val="24"/>
          <w:szCs w:val="24"/>
        </w:rPr>
        <w:lastRenderedPageBreak/>
        <w:t>混凝土</w:t>
      </w:r>
      <w:r>
        <w:rPr>
          <w:rFonts w:eastAsia="仿宋"/>
          <w:kern w:val="24"/>
          <w:szCs w:val="24"/>
        </w:rPr>
        <w:t>垫层浇筑中，需要注意保持其浇筑的连贯性，避免出现冷缝或施工缝。</w:t>
      </w:r>
      <w:r>
        <w:rPr>
          <w:rFonts w:eastAsia="仿宋" w:hint="eastAsia"/>
          <w:kern w:val="24"/>
          <w:szCs w:val="24"/>
        </w:rPr>
        <w:t>且应</w:t>
      </w:r>
      <w:r>
        <w:rPr>
          <w:rFonts w:eastAsia="仿宋"/>
          <w:kern w:val="24"/>
          <w:szCs w:val="24"/>
        </w:rPr>
        <w:t>采用平板振动器进行振捣，确保混凝土的均匀性和密实性。</w:t>
      </w:r>
    </w:p>
    <w:p w14:paraId="6FF8EFAA"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 xml:space="preserve">When pouring the concrete, it is necessary to maintain the continuity of the pouring to avoid cold joints or construction joints. </w:t>
      </w:r>
      <w:r>
        <w:rPr>
          <w:rFonts w:eastAsia="仿宋" w:cs="Times New Roman" w:hint="eastAsia"/>
          <w:szCs w:val="24"/>
        </w:rPr>
        <w:t xml:space="preserve">Needle </w:t>
      </w:r>
      <w:r>
        <w:rPr>
          <w:rFonts w:eastAsia="仿宋" w:cs="Times New Roman"/>
          <w:szCs w:val="24"/>
        </w:rPr>
        <w:t>vibrator should be used for vibration to ensure the uniformity and density of the concrete.</w:t>
      </w:r>
    </w:p>
    <w:p w14:paraId="3C0F41A6" w14:textId="77777777" w:rsidR="004A239E" w:rsidRDefault="00CB2D39">
      <w:pPr>
        <w:pStyle w:val="6-"/>
        <w:numPr>
          <w:ilvl w:val="0"/>
          <w:numId w:val="7"/>
        </w:numPr>
        <w:tabs>
          <w:tab w:val="clear" w:pos="0"/>
        </w:tabs>
        <w:ind w:firstLine="0"/>
        <w:rPr>
          <w:rFonts w:eastAsia="仿宋"/>
          <w:kern w:val="24"/>
          <w:szCs w:val="24"/>
        </w:rPr>
      </w:pPr>
      <w:r>
        <w:rPr>
          <w:rFonts w:eastAsia="仿宋"/>
          <w:kern w:val="24"/>
          <w:szCs w:val="24"/>
        </w:rPr>
        <w:t>控制</w:t>
      </w:r>
      <w:r>
        <w:rPr>
          <w:rFonts w:eastAsia="仿宋" w:hint="eastAsia"/>
          <w:kern w:val="24"/>
          <w:szCs w:val="24"/>
        </w:rPr>
        <w:t>浇筑</w:t>
      </w:r>
      <w:r>
        <w:rPr>
          <w:rFonts w:eastAsia="仿宋"/>
          <w:kern w:val="24"/>
          <w:szCs w:val="24"/>
        </w:rPr>
        <w:t>速度</w:t>
      </w:r>
      <w:r>
        <w:rPr>
          <w:rFonts w:eastAsia="仿宋" w:hint="eastAsia"/>
          <w:kern w:val="24"/>
          <w:szCs w:val="24"/>
        </w:rPr>
        <w:t>与高度</w:t>
      </w:r>
      <w:r>
        <w:rPr>
          <w:rFonts w:eastAsia="仿宋"/>
          <w:kern w:val="24"/>
          <w:szCs w:val="24"/>
        </w:rPr>
        <w:t>，确保混凝土能够均匀、稳定地铺设在基层上。</w:t>
      </w:r>
    </w:p>
    <w:p w14:paraId="30563E92" w14:textId="77777777" w:rsidR="004A239E" w:rsidRDefault="00CB2D39">
      <w:pPr>
        <w:pStyle w:val="6-"/>
        <w:rPr>
          <w:rFonts w:eastAsia="仿宋"/>
          <w:kern w:val="24"/>
          <w:szCs w:val="24"/>
        </w:rPr>
      </w:pPr>
      <w:r>
        <w:rPr>
          <w:rFonts w:eastAsia="仿宋"/>
          <w:kern w:val="24"/>
          <w:szCs w:val="24"/>
        </w:rPr>
        <w:t xml:space="preserve">Control the pouring speed </w:t>
      </w:r>
      <w:r>
        <w:rPr>
          <w:rFonts w:eastAsia="仿宋" w:hint="eastAsia"/>
          <w:kern w:val="24"/>
          <w:szCs w:val="24"/>
        </w:rPr>
        <w:t xml:space="preserve">and height </w:t>
      </w:r>
      <w:r>
        <w:rPr>
          <w:rFonts w:eastAsia="仿宋"/>
          <w:kern w:val="24"/>
          <w:szCs w:val="24"/>
        </w:rPr>
        <w:t>to ensure that the concrete can be laid evenly and stably on the base.</w:t>
      </w:r>
    </w:p>
    <w:p w14:paraId="77AB2287" w14:textId="77777777" w:rsidR="004A239E" w:rsidRDefault="00CB2D39">
      <w:pPr>
        <w:pStyle w:val="6-"/>
        <w:numPr>
          <w:ilvl w:val="0"/>
          <w:numId w:val="7"/>
        </w:numPr>
        <w:tabs>
          <w:tab w:val="clear" w:pos="0"/>
        </w:tabs>
        <w:ind w:firstLine="0"/>
        <w:rPr>
          <w:rFonts w:eastAsia="仿宋"/>
          <w:kern w:val="24"/>
          <w:szCs w:val="24"/>
        </w:rPr>
      </w:pPr>
      <w:r>
        <w:rPr>
          <w:rFonts w:eastAsia="仿宋"/>
          <w:kern w:val="24"/>
          <w:szCs w:val="24"/>
        </w:rPr>
        <w:t>对于较厚的垫层，可采用分层浇筑法。分层浇筑时，应确保每层混凝土的厚度均匀，且振捣分层进行</w:t>
      </w:r>
      <w:r>
        <w:rPr>
          <w:rFonts w:eastAsia="仿宋" w:hint="eastAsia"/>
          <w:kern w:val="24"/>
          <w:szCs w:val="24"/>
        </w:rPr>
        <w:t>。</w:t>
      </w:r>
    </w:p>
    <w:p w14:paraId="7B589DC9"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For thicker</w:t>
      </w:r>
      <w:r>
        <w:rPr>
          <w:rFonts w:eastAsia="仿宋" w:cs="Times New Roman" w:hint="eastAsia"/>
          <w:szCs w:val="24"/>
        </w:rPr>
        <w:t xml:space="preserve"> </w:t>
      </w:r>
      <w:r>
        <w:rPr>
          <w:rFonts w:eastAsia="仿宋" w:cs="Times New Roman"/>
          <w:szCs w:val="24"/>
        </w:rPr>
        <w:t>layers, pouring can be used</w:t>
      </w:r>
      <w:r>
        <w:rPr>
          <w:rFonts w:eastAsia="仿宋" w:cs="Times New Roman" w:hint="eastAsia"/>
          <w:szCs w:val="24"/>
        </w:rPr>
        <w:t xml:space="preserve"> and different sections</w:t>
      </w:r>
      <w:r>
        <w:rPr>
          <w:rFonts w:eastAsia="仿宋" w:cs="Times New Roman"/>
          <w:szCs w:val="24"/>
        </w:rPr>
        <w:t>. When pouring in layers, ensure that the thickness of each layer of concrete is uniform and vibrate each layer</w:t>
      </w:r>
      <w:r>
        <w:rPr>
          <w:rFonts w:eastAsia="仿宋" w:cs="Times New Roman" w:hint="eastAsia"/>
          <w:szCs w:val="24"/>
        </w:rPr>
        <w:t xml:space="preserve"> properly and use bonding agent</w:t>
      </w:r>
      <w:r>
        <w:rPr>
          <w:rFonts w:eastAsia="仿宋" w:cs="Times New Roman"/>
          <w:szCs w:val="24"/>
        </w:rPr>
        <w:t>.</w:t>
      </w:r>
    </w:p>
    <w:p w14:paraId="11AA14E5" w14:textId="77777777" w:rsidR="004A239E" w:rsidRDefault="00CB2D39">
      <w:pPr>
        <w:pStyle w:val="6-"/>
        <w:numPr>
          <w:ilvl w:val="0"/>
          <w:numId w:val="7"/>
        </w:numPr>
        <w:tabs>
          <w:tab w:val="clear" w:pos="0"/>
        </w:tabs>
        <w:ind w:firstLine="0"/>
        <w:rPr>
          <w:rFonts w:eastAsia="仿宋"/>
          <w:kern w:val="24"/>
          <w:szCs w:val="24"/>
        </w:rPr>
      </w:pPr>
      <w:r>
        <w:rPr>
          <w:rFonts w:eastAsia="仿宋" w:hint="eastAsia"/>
          <w:kern w:val="24"/>
          <w:szCs w:val="24"/>
        </w:rPr>
        <w:t>混凝土垫层</w:t>
      </w:r>
      <w:r>
        <w:rPr>
          <w:rFonts w:eastAsia="仿宋"/>
          <w:kern w:val="24"/>
          <w:szCs w:val="24"/>
        </w:rPr>
        <w:t>浇筑完成后应及时进行养护，保持混凝土表面湿润，防止水分蒸发过快导致干裂</w:t>
      </w:r>
      <w:r>
        <w:rPr>
          <w:rFonts w:eastAsia="仿宋" w:hint="eastAsia"/>
          <w:kern w:val="24"/>
          <w:szCs w:val="24"/>
        </w:rPr>
        <w:t>。</w:t>
      </w:r>
    </w:p>
    <w:p w14:paraId="44F045D2"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After the concrete is poured, it should be curing in time to keep the concrete surface moist to prevent the water from evaporating too quickly and causing cracking.</w:t>
      </w:r>
    </w:p>
    <w:p w14:paraId="50B35EB5"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687" w:name="_Toc6108"/>
      <w:bookmarkStart w:id="688" w:name="_Toc15496"/>
      <w:bookmarkStart w:id="689" w:name="_Toc16251"/>
      <w:bookmarkStart w:id="690" w:name="_Toc21713"/>
      <w:bookmarkStart w:id="691" w:name="_Toc15519"/>
      <w:bookmarkStart w:id="692" w:name="_Toc20822"/>
      <w:bookmarkStart w:id="693" w:name="_Toc27935"/>
      <w:bookmarkStart w:id="694" w:name="_Toc3326"/>
      <w:r>
        <w:rPr>
          <w:rFonts w:eastAsiaTheme="minorEastAsia" w:hint="eastAsia"/>
          <w:szCs w:val="24"/>
        </w:rPr>
        <w:t>基础防水卷材</w:t>
      </w:r>
      <w:r>
        <w:rPr>
          <w:rFonts w:eastAsiaTheme="minorEastAsia" w:hint="eastAsia"/>
          <w:szCs w:val="24"/>
        </w:rPr>
        <w:t>Waterproof membrane of foundation</w:t>
      </w:r>
      <w:bookmarkEnd w:id="687"/>
      <w:bookmarkEnd w:id="688"/>
      <w:bookmarkEnd w:id="689"/>
      <w:bookmarkEnd w:id="690"/>
      <w:bookmarkEnd w:id="691"/>
      <w:bookmarkEnd w:id="692"/>
      <w:bookmarkEnd w:id="693"/>
      <w:bookmarkEnd w:id="694"/>
    </w:p>
    <w:p w14:paraId="0C45224B" w14:textId="77777777" w:rsidR="004A239E" w:rsidRDefault="00CB2D39">
      <w:pPr>
        <w:pStyle w:val="6-"/>
        <w:numPr>
          <w:ilvl w:val="0"/>
          <w:numId w:val="8"/>
        </w:numPr>
        <w:tabs>
          <w:tab w:val="clear" w:pos="0"/>
        </w:tabs>
        <w:ind w:firstLine="0"/>
        <w:rPr>
          <w:rFonts w:eastAsia="仿宋"/>
          <w:kern w:val="24"/>
          <w:szCs w:val="24"/>
        </w:rPr>
      </w:pPr>
      <w:r>
        <w:rPr>
          <w:rFonts w:eastAsia="仿宋" w:hint="eastAsia"/>
          <w:kern w:val="24"/>
          <w:szCs w:val="24"/>
        </w:rPr>
        <w:t>防水卷材施工前</w:t>
      </w:r>
      <w:r>
        <w:rPr>
          <w:rFonts w:eastAsia="仿宋"/>
          <w:kern w:val="24"/>
          <w:szCs w:val="24"/>
        </w:rPr>
        <w:t>将基层表面的灰尘、油污等杂物彻底清除干净，确保基层表面干净整洁</w:t>
      </w:r>
      <w:r>
        <w:rPr>
          <w:rFonts w:eastAsia="仿宋" w:hint="eastAsia"/>
          <w:kern w:val="24"/>
          <w:szCs w:val="24"/>
        </w:rPr>
        <w:t>同时基层应平整</w:t>
      </w:r>
      <w:r>
        <w:rPr>
          <w:rFonts w:eastAsia="仿宋"/>
          <w:kern w:val="24"/>
          <w:szCs w:val="24"/>
        </w:rPr>
        <w:t>。</w:t>
      </w:r>
    </w:p>
    <w:p w14:paraId="5341573C" w14:textId="77777777" w:rsidR="004A239E" w:rsidRDefault="00CB2D39">
      <w:pPr>
        <w:pStyle w:val="6-"/>
        <w:ind w:firstLineChars="200" w:firstLine="480"/>
        <w:rPr>
          <w:rFonts w:eastAsia="仿宋"/>
          <w:kern w:val="24"/>
          <w:szCs w:val="24"/>
        </w:rPr>
      </w:pPr>
      <w:r>
        <w:rPr>
          <w:rFonts w:eastAsia="仿宋"/>
          <w:kern w:val="24"/>
          <w:szCs w:val="24"/>
        </w:rPr>
        <w:t>Before waterproofing membrane construction, thoroughly remove dust, oil and other debris on the surface of the base layer to ensure that the surface of the base layer is clean and tidy and the base layer should be flat.</w:t>
      </w:r>
    </w:p>
    <w:p w14:paraId="0CBC7749" w14:textId="77777777" w:rsidR="004A239E" w:rsidRDefault="00CB2D39">
      <w:pPr>
        <w:pStyle w:val="6-"/>
        <w:numPr>
          <w:ilvl w:val="0"/>
          <w:numId w:val="8"/>
        </w:numPr>
        <w:tabs>
          <w:tab w:val="clear" w:pos="0"/>
        </w:tabs>
        <w:ind w:firstLine="0"/>
        <w:rPr>
          <w:rFonts w:eastAsia="仿宋"/>
          <w:kern w:val="24"/>
          <w:szCs w:val="24"/>
        </w:rPr>
      </w:pPr>
      <w:r>
        <w:rPr>
          <w:rFonts w:eastAsia="仿宋"/>
          <w:kern w:val="24"/>
          <w:szCs w:val="24"/>
        </w:rPr>
        <w:t>均匀涂刷胶粘剂</w:t>
      </w:r>
      <w:r>
        <w:rPr>
          <w:rFonts w:eastAsia="仿宋" w:hint="eastAsia"/>
          <w:kern w:val="24"/>
          <w:szCs w:val="24"/>
        </w:rPr>
        <w:t>，</w:t>
      </w:r>
      <w:r>
        <w:rPr>
          <w:rFonts w:eastAsia="仿宋"/>
          <w:kern w:val="24"/>
          <w:szCs w:val="24"/>
        </w:rPr>
        <w:t>确保胶层无沉淀、无凝块、无离析现象。</w:t>
      </w:r>
    </w:p>
    <w:p w14:paraId="3538E0DF" w14:textId="77777777" w:rsidR="004A239E" w:rsidRDefault="00CB2D39">
      <w:pPr>
        <w:pStyle w:val="6-"/>
        <w:ind w:firstLineChars="200" w:firstLine="480"/>
        <w:rPr>
          <w:rFonts w:eastAsia="仿宋"/>
          <w:kern w:val="24"/>
          <w:szCs w:val="24"/>
        </w:rPr>
      </w:pPr>
      <w:r>
        <w:rPr>
          <w:rFonts w:eastAsia="仿宋"/>
          <w:kern w:val="24"/>
          <w:szCs w:val="24"/>
        </w:rPr>
        <w:t>Apply adhesive evenly to ensure that there is no precipitation, clots or segregation in the adhesive layer.</w:t>
      </w:r>
    </w:p>
    <w:p w14:paraId="62178B13" w14:textId="77777777" w:rsidR="004A239E" w:rsidRDefault="00CB2D39">
      <w:pPr>
        <w:pStyle w:val="6-"/>
        <w:numPr>
          <w:ilvl w:val="0"/>
          <w:numId w:val="8"/>
        </w:numPr>
        <w:tabs>
          <w:tab w:val="clear" w:pos="0"/>
        </w:tabs>
        <w:ind w:firstLine="0"/>
        <w:rPr>
          <w:rFonts w:eastAsia="仿宋"/>
          <w:kern w:val="24"/>
          <w:szCs w:val="24"/>
        </w:rPr>
      </w:pPr>
      <w:r>
        <w:rPr>
          <w:rFonts w:eastAsia="仿宋"/>
          <w:kern w:val="24"/>
          <w:szCs w:val="24"/>
        </w:rPr>
        <w:lastRenderedPageBreak/>
        <w:t>卷材之间的搭接宽度不得小于</w:t>
      </w:r>
      <w:r>
        <w:rPr>
          <w:rFonts w:eastAsia="仿宋"/>
          <w:kern w:val="24"/>
          <w:szCs w:val="24"/>
        </w:rPr>
        <w:t>100mm</w:t>
      </w:r>
      <w:r>
        <w:rPr>
          <w:rFonts w:eastAsia="仿宋"/>
          <w:kern w:val="24"/>
          <w:szCs w:val="24"/>
        </w:rPr>
        <w:t>，上下两层和相邻两幅卷材接缝应错开三分之一幅度，确保接缝处的防水性能。</w:t>
      </w:r>
    </w:p>
    <w:p w14:paraId="3C3F3D5B" w14:textId="77777777" w:rsidR="004A239E" w:rsidRDefault="00CB2D39">
      <w:pPr>
        <w:pStyle w:val="6-"/>
        <w:ind w:firstLineChars="200" w:firstLine="480"/>
        <w:rPr>
          <w:rFonts w:eastAsia="仿宋"/>
          <w:kern w:val="24"/>
          <w:szCs w:val="24"/>
        </w:rPr>
      </w:pPr>
      <w:r>
        <w:rPr>
          <w:rFonts w:eastAsia="仿宋"/>
          <w:kern w:val="24"/>
          <w:szCs w:val="24"/>
        </w:rPr>
        <w:t>The overlap width between the membranes shall not be less than 100 mm, and the joints between the upper and lower layers and the adjacent two membranes shall be staggered by one-third to ensure the waterproof performance of the joints.</w:t>
      </w:r>
    </w:p>
    <w:p w14:paraId="6121A3A6" w14:textId="77777777" w:rsidR="004A239E" w:rsidRDefault="00CB2D39">
      <w:pPr>
        <w:pStyle w:val="6-"/>
        <w:numPr>
          <w:ilvl w:val="0"/>
          <w:numId w:val="8"/>
        </w:numPr>
        <w:tabs>
          <w:tab w:val="clear" w:pos="0"/>
        </w:tabs>
        <w:ind w:firstLine="0"/>
        <w:rPr>
          <w:rFonts w:eastAsia="仿宋"/>
          <w:kern w:val="24"/>
          <w:szCs w:val="24"/>
        </w:rPr>
      </w:pPr>
      <w:r>
        <w:rPr>
          <w:rFonts w:eastAsia="仿宋"/>
          <w:kern w:val="24"/>
          <w:szCs w:val="24"/>
        </w:rPr>
        <w:t>边铺贴边排除卷材下面的空气和多余的胶粘剂，保证卷材与基层面以及各层卷材之间粘结密实，无空鼓、无脱落现象。</w:t>
      </w:r>
    </w:p>
    <w:p w14:paraId="628FFE1B" w14:textId="77777777" w:rsidR="004A239E" w:rsidRDefault="00CB2D39">
      <w:pPr>
        <w:pStyle w:val="6-"/>
        <w:ind w:firstLineChars="200" w:firstLine="480"/>
        <w:rPr>
          <w:rFonts w:eastAsia="仿宋"/>
          <w:kern w:val="24"/>
          <w:szCs w:val="24"/>
        </w:rPr>
      </w:pPr>
      <w:r>
        <w:rPr>
          <w:rFonts w:eastAsia="仿宋"/>
          <w:kern w:val="24"/>
          <w:szCs w:val="24"/>
        </w:rPr>
        <w:t>Remove the air and excess adhesive under the membrane while laying it to ensure that the membrane and the base layer and between each layer of membrane are tightly bonded, without hollowing or falling off.</w:t>
      </w:r>
    </w:p>
    <w:p w14:paraId="491433BD" w14:textId="77777777" w:rsidR="004A239E" w:rsidRDefault="00CB2D39">
      <w:pPr>
        <w:pStyle w:val="6-"/>
        <w:numPr>
          <w:ilvl w:val="0"/>
          <w:numId w:val="8"/>
        </w:numPr>
        <w:tabs>
          <w:tab w:val="clear" w:pos="0"/>
        </w:tabs>
        <w:ind w:firstLine="0"/>
        <w:rPr>
          <w:rFonts w:eastAsia="仿宋"/>
          <w:kern w:val="24"/>
          <w:szCs w:val="24"/>
        </w:rPr>
      </w:pPr>
      <w:r>
        <w:rPr>
          <w:rFonts w:eastAsia="仿宋"/>
          <w:kern w:val="24"/>
          <w:szCs w:val="24"/>
        </w:rPr>
        <w:t>使用专用的固定工具</w:t>
      </w:r>
      <w:r>
        <w:rPr>
          <w:rFonts w:eastAsia="仿宋" w:hint="eastAsia"/>
          <w:kern w:val="24"/>
          <w:szCs w:val="24"/>
        </w:rPr>
        <w:t>或特有的固定方式</w:t>
      </w:r>
      <w:r>
        <w:rPr>
          <w:rFonts w:eastAsia="仿宋"/>
          <w:kern w:val="24"/>
          <w:szCs w:val="24"/>
        </w:rPr>
        <w:t>将卷材固定在基层上，避免其在使用中发生脱落。</w:t>
      </w:r>
    </w:p>
    <w:p w14:paraId="2711C303" w14:textId="77777777" w:rsidR="004A239E" w:rsidRDefault="00CB2D39">
      <w:pPr>
        <w:pStyle w:val="6-"/>
        <w:ind w:firstLineChars="200" w:firstLine="480"/>
        <w:rPr>
          <w:rFonts w:eastAsia="仿宋"/>
          <w:kern w:val="24"/>
          <w:szCs w:val="24"/>
        </w:rPr>
      </w:pPr>
      <w:r>
        <w:rPr>
          <w:rFonts w:eastAsia="仿宋"/>
          <w:kern w:val="24"/>
          <w:szCs w:val="24"/>
        </w:rPr>
        <w:t>Use special fixing tools or special fixing methods to fix the membrane on the base layer to prevent it from falling off during use.</w:t>
      </w:r>
    </w:p>
    <w:p w14:paraId="6F730C66" w14:textId="77777777" w:rsidR="004A239E" w:rsidRDefault="00CB2D39">
      <w:pPr>
        <w:pStyle w:val="6-"/>
        <w:numPr>
          <w:ilvl w:val="0"/>
          <w:numId w:val="8"/>
        </w:numPr>
        <w:tabs>
          <w:tab w:val="clear" w:pos="0"/>
        </w:tabs>
        <w:ind w:firstLine="0"/>
        <w:rPr>
          <w:rFonts w:eastAsia="仿宋"/>
          <w:kern w:val="24"/>
          <w:szCs w:val="24"/>
        </w:rPr>
      </w:pPr>
      <w:r>
        <w:rPr>
          <w:rFonts w:eastAsia="仿宋"/>
          <w:kern w:val="24"/>
          <w:szCs w:val="24"/>
        </w:rPr>
        <w:t>对卷材的搭接处进行密封处理，使用防水胶将接缝处进行涂抹，并确保涂层均匀、完整。</w:t>
      </w:r>
      <w:r>
        <w:rPr>
          <w:rFonts w:eastAsia="仿宋"/>
          <w:kern w:val="24"/>
          <w:szCs w:val="24"/>
        </w:rPr>
        <w:t xml:space="preserve"> </w:t>
      </w:r>
    </w:p>
    <w:p w14:paraId="2BAF9BBE" w14:textId="77777777" w:rsidR="004A239E" w:rsidRDefault="00CB2D39">
      <w:pPr>
        <w:pStyle w:val="6-"/>
        <w:ind w:firstLineChars="200" w:firstLine="480"/>
        <w:rPr>
          <w:rFonts w:eastAsia="仿宋"/>
          <w:kern w:val="24"/>
          <w:szCs w:val="24"/>
        </w:rPr>
      </w:pPr>
      <w:r>
        <w:rPr>
          <w:rFonts w:eastAsia="仿宋"/>
          <w:kern w:val="24"/>
          <w:szCs w:val="24"/>
        </w:rPr>
        <w:t>Seal the overlap of the membrane, apply waterproof glue to the joints, and ensure that the coating is uniform and complete.</w:t>
      </w:r>
    </w:p>
    <w:p w14:paraId="0AF69714" w14:textId="77777777" w:rsidR="004A239E" w:rsidRDefault="00CB2D39">
      <w:pPr>
        <w:pStyle w:val="6-"/>
        <w:numPr>
          <w:ilvl w:val="0"/>
          <w:numId w:val="8"/>
        </w:numPr>
        <w:tabs>
          <w:tab w:val="clear" w:pos="0"/>
        </w:tabs>
        <w:ind w:firstLine="0"/>
        <w:rPr>
          <w:rFonts w:eastAsia="仿宋"/>
          <w:kern w:val="24"/>
          <w:szCs w:val="24"/>
        </w:rPr>
      </w:pPr>
      <w:r>
        <w:rPr>
          <w:rFonts w:eastAsia="仿宋" w:hint="eastAsia"/>
          <w:kern w:val="24"/>
          <w:szCs w:val="24"/>
        </w:rPr>
        <w:t>垂直面的防水卷材，使用满足要求的保护板；水平方向的防水卷材浇筑满足要求的混凝土保护层。</w:t>
      </w:r>
    </w:p>
    <w:p w14:paraId="310E7F95" w14:textId="77777777" w:rsidR="004A239E" w:rsidRDefault="00CB2D39">
      <w:pPr>
        <w:pStyle w:val="6-"/>
        <w:ind w:firstLineChars="200" w:firstLine="480"/>
        <w:rPr>
          <w:rFonts w:eastAsia="仿宋"/>
          <w:kern w:val="24"/>
          <w:szCs w:val="24"/>
        </w:rPr>
      </w:pPr>
      <w:r>
        <w:rPr>
          <w:rFonts w:eastAsia="仿宋"/>
          <w:kern w:val="24"/>
          <w:szCs w:val="24"/>
        </w:rPr>
        <w:t>For vertical waterproofing membranes, use protective plates that meet the requirements; for horizontal waterproofing membranes, cast a concrete protective layer that meets the requirements.</w:t>
      </w:r>
    </w:p>
    <w:p w14:paraId="14413C24" w14:textId="77777777" w:rsidR="004A239E" w:rsidRDefault="00CB2D39">
      <w:pPr>
        <w:pStyle w:val="6-"/>
        <w:numPr>
          <w:ilvl w:val="0"/>
          <w:numId w:val="8"/>
        </w:numPr>
        <w:tabs>
          <w:tab w:val="clear" w:pos="0"/>
        </w:tabs>
        <w:ind w:firstLine="0"/>
        <w:rPr>
          <w:rFonts w:eastAsia="仿宋"/>
          <w:kern w:val="24"/>
          <w:szCs w:val="24"/>
        </w:rPr>
      </w:pPr>
      <w:r>
        <w:rPr>
          <w:rFonts w:eastAsia="仿宋" w:hint="eastAsia"/>
          <w:kern w:val="24"/>
          <w:szCs w:val="24"/>
        </w:rPr>
        <w:t>防水卷材压条选择应满足设计及规范要求，</w:t>
      </w:r>
      <w:r>
        <w:rPr>
          <w:rFonts w:eastAsia="仿宋"/>
          <w:kern w:val="24"/>
          <w:szCs w:val="24"/>
        </w:rPr>
        <w:t>压条与卷材之间的缝隙处填充密封材料，确保密封严密无遗漏</w:t>
      </w:r>
      <w:r>
        <w:rPr>
          <w:rFonts w:eastAsia="仿宋" w:hint="eastAsia"/>
          <w:kern w:val="24"/>
          <w:szCs w:val="24"/>
        </w:rPr>
        <w:t>，且</w:t>
      </w:r>
      <w:r>
        <w:rPr>
          <w:rFonts w:eastAsia="仿宋"/>
          <w:kern w:val="24"/>
          <w:szCs w:val="24"/>
        </w:rPr>
        <w:t>涂抹均匀，厚度适中，避免过多或过少导致密封效果不佳。</w:t>
      </w:r>
    </w:p>
    <w:p w14:paraId="25ACEFB8" w14:textId="77777777" w:rsidR="004A239E" w:rsidRDefault="00CB2D39">
      <w:pPr>
        <w:pStyle w:val="6-"/>
        <w:ind w:firstLineChars="200" w:firstLine="480"/>
        <w:rPr>
          <w:rFonts w:eastAsia="仿宋"/>
          <w:kern w:val="24"/>
          <w:szCs w:val="24"/>
        </w:rPr>
      </w:pPr>
      <w:r>
        <w:rPr>
          <w:rFonts w:eastAsia="仿宋" w:hint="eastAsia"/>
          <w:kern w:val="24"/>
          <w:szCs w:val="24"/>
        </w:rPr>
        <w:t>T</w:t>
      </w:r>
      <w:r>
        <w:rPr>
          <w:rFonts w:eastAsia="仿宋"/>
          <w:kern w:val="24"/>
          <w:szCs w:val="24"/>
        </w:rPr>
        <w:t>he selection of waterproof membrane layer strips should meet the design and specification requirements. The gap between the layer strips and the membrane should be filled with sealing materials to ensure that the seal is tight and there are no omissions. The material should be applied evenly and the thickness should be moderate to avoid excessive or insufficient application that may lead to poor sealing effect.</w:t>
      </w:r>
    </w:p>
    <w:p w14:paraId="767539FC"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695" w:name="_Toc18188"/>
      <w:bookmarkStart w:id="696" w:name="_Toc3521"/>
      <w:bookmarkStart w:id="697" w:name="_Toc11560"/>
      <w:bookmarkStart w:id="698" w:name="_Toc31662"/>
      <w:bookmarkStart w:id="699" w:name="_Toc17539"/>
      <w:bookmarkStart w:id="700" w:name="_Toc23350"/>
      <w:bookmarkStart w:id="701" w:name="_Toc16264"/>
      <w:bookmarkStart w:id="702" w:name="_Toc23854"/>
      <w:bookmarkStart w:id="703" w:name="_Toc3408"/>
      <w:bookmarkStart w:id="704" w:name="_Toc29697"/>
      <w:bookmarkStart w:id="705" w:name="_Toc25225"/>
      <w:bookmarkStart w:id="706" w:name="_Toc14311"/>
      <w:bookmarkStart w:id="707" w:name="_Toc26840"/>
      <w:bookmarkStart w:id="708" w:name="_Toc1198"/>
      <w:bookmarkStart w:id="709" w:name="_Toc12833"/>
      <w:bookmarkStart w:id="710" w:name="_Toc13978"/>
      <w:r>
        <w:rPr>
          <w:rFonts w:eastAsiaTheme="minorEastAsia" w:hint="eastAsia"/>
          <w:szCs w:val="24"/>
        </w:rPr>
        <w:lastRenderedPageBreak/>
        <w:t>模板工程</w:t>
      </w:r>
      <w:r>
        <w:rPr>
          <w:rFonts w:eastAsiaTheme="minorEastAsia" w:hint="eastAsia"/>
          <w:szCs w:val="24"/>
        </w:rPr>
        <w:t xml:space="preserve"> Formwork</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A3E7814" w14:textId="77777777" w:rsidR="004A239E" w:rsidRDefault="00CB2D39">
      <w:pPr>
        <w:pStyle w:val="6-"/>
        <w:numPr>
          <w:ilvl w:val="0"/>
          <w:numId w:val="9"/>
        </w:numPr>
        <w:tabs>
          <w:tab w:val="clear" w:pos="0"/>
        </w:tabs>
        <w:ind w:firstLine="0"/>
        <w:rPr>
          <w:rFonts w:eastAsia="仿宋"/>
          <w:kern w:val="24"/>
          <w:szCs w:val="24"/>
        </w:rPr>
      </w:pPr>
      <w:r>
        <w:rPr>
          <w:rFonts w:eastAsia="仿宋" w:hint="eastAsia"/>
          <w:kern w:val="24"/>
          <w:szCs w:val="24"/>
        </w:rPr>
        <w:t>乙方应负责模板和支架的材料供应、设计、制作、运输、安装和拆除等全部模板作业。模板的设计、制作和安装应保证模板结构有足够的强度和刚度，能承受混凝土浇筑和振捣的侧向压力和振动力，防止产生移位，确保混凝土结构外形尺寸准确，并应有足够的密封性，以避免漏浆。</w:t>
      </w:r>
    </w:p>
    <w:p w14:paraId="199150BD" w14:textId="77777777" w:rsidR="004A239E" w:rsidRDefault="00CB2D39">
      <w:pPr>
        <w:pStyle w:val="6-"/>
        <w:rPr>
          <w:rFonts w:eastAsia="仿宋"/>
          <w:kern w:val="24"/>
          <w:szCs w:val="24"/>
        </w:rPr>
      </w:pPr>
      <w:r>
        <w:rPr>
          <w:rFonts w:eastAsia="仿宋"/>
          <w:kern w:val="24"/>
          <w:szCs w:val="24"/>
        </w:rPr>
        <w:t xml:space="preserve">The </w:t>
      </w:r>
      <w:r>
        <w:rPr>
          <w:rFonts w:eastAsia="仿宋" w:hint="eastAsia"/>
          <w:kern w:val="24"/>
          <w:szCs w:val="24"/>
        </w:rPr>
        <w:t>Party B</w:t>
      </w:r>
      <w:r>
        <w:rPr>
          <w:rFonts w:eastAsia="仿宋"/>
          <w:kern w:val="24"/>
          <w:szCs w:val="24"/>
        </w:rPr>
        <w:t xml:space="preserve"> shall be responsible for all formwork operations such as material supply, design, production, transportation, installation and dismantling of formwork and brackets. The design, fabrication and installation of the formwork shall ensure that the formwork structure has sufficient strength and rigidity to withstand the lateral pressure and vibration force of concrete pouring and pounding, to prevent displacement, to ensure the accurate shape and size of the concrete structure, and to have sufficient sealing to avoid slurry leakage.</w:t>
      </w:r>
    </w:p>
    <w:p w14:paraId="76D32259" w14:textId="77777777" w:rsidR="004A239E" w:rsidRDefault="00CB2D39">
      <w:pPr>
        <w:pStyle w:val="6-"/>
        <w:numPr>
          <w:ilvl w:val="0"/>
          <w:numId w:val="9"/>
        </w:numPr>
        <w:tabs>
          <w:tab w:val="clear" w:pos="0"/>
        </w:tabs>
        <w:ind w:firstLine="0"/>
        <w:rPr>
          <w:rFonts w:eastAsia="仿宋"/>
          <w:kern w:val="24"/>
          <w:szCs w:val="24"/>
        </w:rPr>
      </w:pPr>
      <w:r>
        <w:rPr>
          <w:rFonts w:eastAsia="仿宋" w:hint="eastAsia"/>
          <w:kern w:val="24"/>
          <w:szCs w:val="24"/>
        </w:rPr>
        <w:t>模板的制作应满足施工图纸要求的建筑物结构外形，其制作允许偏差不应超过南非国家有关规程规范的规定。</w:t>
      </w:r>
    </w:p>
    <w:p w14:paraId="1CD9994F" w14:textId="77777777" w:rsidR="004A239E" w:rsidRDefault="00CB2D39">
      <w:pPr>
        <w:pStyle w:val="6-"/>
        <w:rPr>
          <w:rFonts w:eastAsia="仿宋"/>
          <w:kern w:val="24"/>
          <w:szCs w:val="24"/>
        </w:rPr>
      </w:pPr>
      <w:r>
        <w:rPr>
          <w:rFonts w:eastAsia="仿宋"/>
          <w:kern w:val="24"/>
          <w:szCs w:val="24"/>
        </w:rPr>
        <w:t xml:space="preserve">The fabrication of the formwork should meet the requirements of the construction drawings for the structural shape of the building, and the allowable deviation of its production should not exceed the provisions of the relevant </w:t>
      </w:r>
      <w:r>
        <w:rPr>
          <w:rFonts w:eastAsia="仿宋" w:hint="eastAsia"/>
          <w:kern w:val="24"/>
          <w:szCs w:val="24"/>
        </w:rPr>
        <w:t>South Africa</w:t>
      </w:r>
      <w:r>
        <w:rPr>
          <w:rFonts w:eastAsia="仿宋"/>
          <w:kern w:val="24"/>
          <w:szCs w:val="24"/>
        </w:rPr>
        <w:t xml:space="preserve"> national regulations and specifications.</w:t>
      </w:r>
    </w:p>
    <w:p w14:paraId="62DB319B" w14:textId="77777777" w:rsidR="004A239E" w:rsidRDefault="00CB2D39">
      <w:pPr>
        <w:pStyle w:val="6-"/>
        <w:numPr>
          <w:ilvl w:val="0"/>
          <w:numId w:val="9"/>
        </w:numPr>
        <w:tabs>
          <w:tab w:val="clear" w:pos="0"/>
        </w:tabs>
        <w:ind w:firstLine="0"/>
        <w:rPr>
          <w:rFonts w:eastAsia="仿宋"/>
          <w:kern w:val="24"/>
          <w:szCs w:val="24"/>
        </w:rPr>
      </w:pPr>
      <w:r>
        <w:rPr>
          <w:rFonts w:eastAsia="仿宋" w:hint="eastAsia"/>
          <w:kern w:val="24"/>
          <w:szCs w:val="24"/>
        </w:rPr>
        <w:t>除施工图纸或甲方另有规定外，模板的材料、制作、安装及拆除均应按南非政府规定执行。</w:t>
      </w:r>
    </w:p>
    <w:p w14:paraId="0E0AF335" w14:textId="77777777" w:rsidR="004A239E" w:rsidRDefault="00CB2D39">
      <w:pPr>
        <w:pStyle w:val="6-"/>
        <w:ind w:firstLineChars="200" w:firstLine="480"/>
        <w:rPr>
          <w:rFonts w:eastAsia="仿宋"/>
          <w:kern w:val="24"/>
          <w:szCs w:val="24"/>
        </w:rPr>
      </w:pPr>
      <w:r>
        <w:rPr>
          <w:rFonts w:eastAsia="仿宋"/>
          <w:kern w:val="24"/>
          <w:szCs w:val="24"/>
        </w:rPr>
        <w:t xml:space="preserve">The material, fabrication, installation and removal of formwork shall be in accordance with </w:t>
      </w:r>
      <w:r>
        <w:rPr>
          <w:rFonts w:eastAsia="仿宋" w:hint="eastAsia"/>
          <w:kern w:val="24"/>
          <w:szCs w:val="24"/>
        </w:rPr>
        <w:t>South Africa</w:t>
      </w:r>
      <w:r>
        <w:rPr>
          <w:rFonts w:eastAsia="仿宋"/>
          <w:kern w:val="24"/>
          <w:szCs w:val="24"/>
        </w:rPr>
        <w:t xml:space="preserve"> government regulations unless otherwise specified on the construction drawings or by the </w:t>
      </w:r>
      <w:r>
        <w:rPr>
          <w:rFonts w:eastAsia="仿宋" w:hint="eastAsia"/>
          <w:kern w:val="24"/>
          <w:szCs w:val="24"/>
        </w:rPr>
        <w:t>Party A</w:t>
      </w:r>
      <w:r>
        <w:rPr>
          <w:rFonts w:eastAsia="仿宋"/>
          <w:kern w:val="24"/>
          <w:szCs w:val="24"/>
        </w:rPr>
        <w:t>.</w:t>
      </w:r>
    </w:p>
    <w:p w14:paraId="5521014F" w14:textId="77777777" w:rsidR="004A239E" w:rsidRDefault="00CB2D39">
      <w:pPr>
        <w:pStyle w:val="6-"/>
        <w:numPr>
          <w:ilvl w:val="0"/>
          <w:numId w:val="9"/>
        </w:numPr>
        <w:tabs>
          <w:tab w:val="clear" w:pos="0"/>
        </w:tabs>
        <w:ind w:firstLine="0"/>
        <w:rPr>
          <w:rFonts w:eastAsia="仿宋"/>
          <w:kern w:val="24"/>
          <w:szCs w:val="24"/>
        </w:rPr>
      </w:pPr>
      <w:r>
        <w:rPr>
          <w:rFonts w:eastAsia="仿宋" w:hint="eastAsia"/>
          <w:kern w:val="24"/>
          <w:szCs w:val="24"/>
        </w:rPr>
        <w:t>模板表面涂刷界面剂，便于模板拆除，模板的拆除应符合设计要求，还应遵守南非国家标准或行业相关规范的规定。</w:t>
      </w:r>
    </w:p>
    <w:p w14:paraId="6E3C115B" w14:textId="77777777" w:rsidR="004A239E" w:rsidRDefault="00CB2D39">
      <w:pPr>
        <w:pStyle w:val="6-"/>
        <w:ind w:firstLineChars="200" w:firstLine="480"/>
        <w:rPr>
          <w:rFonts w:eastAsia="仿宋"/>
          <w:kern w:val="24"/>
          <w:szCs w:val="24"/>
        </w:rPr>
      </w:pPr>
      <w:r>
        <w:rPr>
          <w:rFonts w:eastAsia="仿宋" w:hint="eastAsia"/>
          <w:kern w:val="24"/>
          <w:szCs w:val="24"/>
        </w:rPr>
        <w:t>Apply interface agent on the surface of the formwork to facilitate its removal. The removal of the formwork should meet the design requirements and comply with the provisions of South Africa national standards or relevant industry specifications.</w:t>
      </w:r>
    </w:p>
    <w:p w14:paraId="1172D236"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711" w:name="_Toc13835"/>
      <w:bookmarkStart w:id="712" w:name="_Toc25309"/>
      <w:bookmarkStart w:id="713" w:name="_Toc32177"/>
      <w:bookmarkStart w:id="714" w:name="_Toc4174"/>
      <w:bookmarkStart w:id="715" w:name="_Toc24746"/>
      <w:bookmarkStart w:id="716" w:name="_Toc25598"/>
      <w:bookmarkStart w:id="717" w:name="_Toc17429"/>
      <w:bookmarkStart w:id="718" w:name="_Toc31817"/>
      <w:bookmarkStart w:id="719" w:name="_Toc20091"/>
      <w:r>
        <w:rPr>
          <w:rFonts w:eastAsiaTheme="minorEastAsia" w:hint="eastAsia"/>
          <w:szCs w:val="24"/>
        </w:rPr>
        <w:lastRenderedPageBreak/>
        <w:t>钢筋工程</w:t>
      </w:r>
      <w:r>
        <w:rPr>
          <w:rFonts w:eastAsiaTheme="minorEastAsia" w:hint="eastAsia"/>
          <w:szCs w:val="24"/>
        </w:rPr>
        <w:t>reinforcement</w:t>
      </w:r>
      <w:bookmarkEnd w:id="711"/>
      <w:bookmarkEnd w:id="712"/>
      <w:bookmarkEnd w:id="713"/>
      <w:bookmarkEnd w:id="714"/>
      <w:bookmarkEnd w:id="715"/>
      <w:bookmarkEnd w:id="716"/>
      <w:bookmarkEnd w:id="717"/>
      <w:bookmarkEnd w:id="718"/>
      <w:bookmarkEnd w:id="719"/>
    </w:p>
    <w:p w14:paraId="7CF728B9" w14:textId="77777777" w:rsidR="004A239E" w:rsidRDefault="00CB2D39">
      <w:pPr>
        <w:pStyle w:val="6-"/>
        <w:numPr>
          <w:ilvl w:val="0"/>
          <w:numId w:val="10"/>
        </w:numPr>
        <w:tabs>
          <w:tab w:val="clear" w:pos="0"/>
        </w:tabs>
        <w:ind w:firstLine="0"/>
        <w:rPr>
          <w:rFonts w:eastAsia="仿宋"/>
          <w:kern w:val="24"/>
          <w:szCs w:val="24"/>
        </w:rPr>
      </w:pPr>
      <w:r>
        <w:rPr>
          <w:rFonts w:eastAsia="仿宋" w:hint="eastAsia"/>
          <w:kern w:val="24"/>
          <w:szCs w:val="24"/>
        </w:rPr>
        <w:t>乙方应负责钢筋材料的采购、运输、验收和保管，并应对钢筋进行进场材质检验和验点入库，乙方应通知甲方参加检验和验点工作；检验和验点时，乙方应向甲方提交钢筋原材料的质量证明文件，并在甲方的见证下进行钢筋取样送检和复试。</w:t>
      </w:r>
    </w:p>
    <w:p w14:paraId="30E22982" w14:textId="77777777" w:rsidR="004A239E" w:rsidRDefault="00CB2D39">
      <w:pPr>
        <w:pStyle w:val="6-"/>
        <w:rPr>
          <w:rFonts w:eastAsia="仿宋"/>
          <w:kern w:val="24"/>
          <w:szCs w:val="24"/>
        </w:rPr>
      </w:pPr>
      <w:r>
        <w:rPr>
          <w:rFonts w:eastAsia="仿宋" w:hint="eastAsia"/>
          <w:kern w:val="24"/>
          <w:szCs w:val="24"/>
        </w:rPr>
        <w:t>The Party B shall be responsible for the purchase, transportation, acceptance and storage of reinforcing steel materials, and shall inspect the incoming material and check the points of steel into the warehouse, and the Party B shall notify the Party A to participate in the inspection and check the points; when inspecting and checking the points, the Party B shall submit to the Party A the quality certification documents of the raw material of reinforcing steel, and shall take samples of reinforcing steel for inspection and retesting under the witness of the Party A.</w:t>
      </w:r>
    </w:p>
    <w:p w14:paraId="6F5F3412" w14:textId="77777777" w:rsidR="004A239E" w:rsidRDefault="00CB2D39">
      <w:pPr>
        <w:pStyle w:val="6-"/>
        <w:numPr>
          <w:ilvl w:val="0"/>
          <w:numId w:val="10"/>
        </w:numPr>
        <w:tabs>
          <w:tab w:val="clear" w:pos="0"/>
        </w:tabs>
        <w:ind w:firstLine="0"/>
        <w:rPr>
          <w:rFonts w:eastAsia="仿宋"/>
          <w:kern w:val="24"/>
          <w:szCs w:val="24"/>
        </w:rPr>
      </w:pPr>
      <w:r>
        <w:rPr>
          <w:rFonts w:eastAsia="仿宋" w:hint="eastAsia"/>
          <w:kern w:val="24"/>
          <w:szCs w:val="24"/>
        </w:rPr>
        <w:t>钢筋应为符合设计图纸的规定。钢筋制作与绑扎应符合南非的规范。</w:t>
      </w:r>
    </w:p>
    <w:p w14:paraId="325D7A32" w14:textId="77777777" w:rsidR="004A239E" w:rsidRDefault="00CB2D39">
      <w:pPr>
        <w:pStyle w:val="6-"/>
        <w:rPr>
          <w:rFonts w:eastAsia="仿宋"/>
          <w:kern w:val="24"/>
          <w:szCs w:val="24"/>
        </w:rPr>
      </w:pPr>
      <w:r>
        <w:rPr>
          <w:rFonts w:eastAsia="仿宋" w:hint="eastAsia"/>
          <w:kern w:val="24"/>
          <w:szCs w:val="24"/>
        </w:rPr>
        <w:t xml:space="preserve"> The reinforcing bars must comply with the specifications outlined in the design drawings. The fabrication and binding of the reinforcing bars should adhere to the standards of South Africa.    </w:t>
      </w:r>
    </w:p>
    <w:p w14:paraId="47259A1E" w14:textId="77777777" w:rsidR="004A239E" w:rsidRDefault="00CB2D39">
      <w:pPr>
        <w:pStyle w:val="6-"/>
        <w:numPr>
          <w:ilvl w:val="0"/>
          <w:numId w:val="10"/>
        </w:numPr>
        <w:tabs>
          <w:tab w:val="clear" w:pos="0"/>
        </w:tabs>
        <w:ind w:firstLine="0"/>
        <w:rPr>
          <w:rFonts w:eastAsia="仿宋"/>
          <w:kern w:val="24"/>
          <w:szCs w:val="24"/>
        </w:rPr>
      </w:pPr>
      <w:r>
        <w:rPr>
          <w:rFonts w:eastAsia="仿宋" w:hint="eastAsia"/>
          <w:kern w:val="24"/>
          <w:szCs w:val="24"/>
        </w:rPr>
        <w:t>钢筋加工的尺寸应符合设计图纸的要求。</w:t>
      </w:r>
    </w:p>
    <w:p w14:paraId="08965575" w14:textId="77777777" w:rsidR="004A239E" w:rsidRDefault="00CB2D39">
      <w:pPr>
        <w:pStyle w:val="6-"/>
        <w:rPr>
          <w:rFonts w:eastAsia="仿宋"/>
          <w:kern w:val="24"/>
          <w:szCs w:val="24"/>
        </w:rPr>
      </w:pPr>
      <w:r>
        <w:rPr>
          <w:rFonts w:eastAsia="仿宋" w:hint="eastAsia"/>
          <w:kern w:val="24"/>
          <w:szCs w:val="24"/>
        </w:rPr>
        <w:t>The size of the steel bar after processing should meet the requirements of the design drawings.</w:t>
      </w:r>
    </w:p>
    <w:p w14:paraId="0A5913D8" w14:textId="77777777" w:rsidR="004A239E" w:rsidRDefault="00CB2D39">
      <w:pPr>
        <w:pStyle w:val="6-"/>
        <w:numPr>
          <w:ilvl w:val="0"/>
          <w:numId w:val="10"/>
        </w:numPr>
        <w:tabs>
          <w:tab w:val="clear" w:pos="0"/>
        </w:tabs>
        <w:ind w:firstLine="0"/>
        <w:rPr>
          <w:rFonts w:eastAsia="仿宋"/>
          <w:kern w:val="24"/>
          <w:szCs w:val="24"/>
        </w:rPr>
      </w:pPr>
      <w:r>
        <w:rPr>
          <w:rFonts w:eastAsia="仿宋" w:hint="eastAsia"/>
          <w:kern w:val="24"/>
          <w:szCs w:val="24"/>
        </w:rPr>
        <w:t>钢筋安装顺序与位置与</w:t>
      </w:r>
      <w:r>
        <w:rPr>
          <w:rFonts w:eastAsia="仿宋"/>
          <w:kern w:val="24"/>
          <w:szCs w:val="24"/>
        </w:rPr>
        <w:t>图纸相符。</w:t>
      </w:r>
    </w:p>
    <w:p w14:paraId="165AEAA3" w14:textId="77777777" w:rsidR="004A239E" w:rsidRDefault="00CB2D39">
      <w:pPr>
        <w:pStyle w:val="6-"/>
        <w:rPr>
          <w:rFonts w:eastAsia="仿宋"/>
          <w:kern w:val="24"/>
          <w:szCs w:val="24"/>
        </w:rPr>
      </w:pPr>
      <w:r>
        <w:rPr>
          <w:rFonts w:eastAsia="仿宋"/>
          <w:kern w:val="24"/>
          <w:szCs w:val="24"/>
        </w:rPr>
        <w:t>The sequence and position of steel bar installation shall be consistent with</w:t>
      </w:r>
      <w:r>
        <w:rPr>
          <w:rFonts w:eastAsia="仿宋" w:hint="eastAsia"/>
          <w:kern w:val="24"/>
          <w:szCs w:val="24"/>
        </w:rPr>
        <w:t>in</w:t>
      </w:r>
      <w:r>
        <w:rPr>
          <w:rFonts w:eastAsia="仿宋"/>
          <w:kern w:val="24"/>
          <w:szCs w:val="24"/>
        </w:rPr>
        <w:t xml:space="preserve"> the drawings.</w:t>
      </w:r>
    </w:p>
    <w:p w14:paraId="38E8264A" w14:textId="77777777" w:rsidR="004A239E" w:rsidRDefault="00CB2D39">
      <w:pPr>
        <w:pStyle w:val="6-"/>
        <w:numPr>
          <w:ilvl w:val="0"/>
          <w:numId w:val="10"/>
        </w:numPr>
        <w:tabs>
          <w:tab w:val="clear" w:pos="0"/>
        </w:tabs>
        <w:ind w:firstLine="0"/>
        <w:rPr>
          <w:rFonts w:eastAsia="仿宋"/>
          <w:kern w:val="24"/>
          <w:szCs w:val="24"/>
        </w:rPr>
      </w:pPr>
      <w:r>
        <w:rPr>
          <w:rFonts w:eastAsia="仿宋"/>
          <w:kern w:val="24"/>
          <w:szCs w:val="24"/>
        </w:rPr>
        <w:t>绑扎时应保证钢筋的横平竖直，接头位置应符合规范要求，且绑扎牢固，无松动变形现象。</w:t>
      </w:r>
    </w:p>
    <w:p w14:paraId="3D11ABC4" w14:textId="77777777" w:rsidR="004A239E" w:rsidRDefault="00CB2D39">
      <w:pPr>
        <w:pStyle w:val="6-"/>
        <w:rPr>
          <w:rFonts w:eastAsia="仿宋"/>
          <w:kern w:val="24"/>
          <w:szCs w:val="24"/>
        </w:rPr>
      </w:pPr>
      <w:r>
        <w:rPr>
          <w:rFonts w:eastAsia="仿宋"/>
          <w:kern w:val="24"/>
          <w:szCs w:val="24"/>
        </w:rPr>
        <w:t>When binding, the steel bars should be kept horizontal and vertical, the joint positions should meet the requirements of the specifications, and the binding should be firm without looseness or deformation.</w:t>
      </w:r>
    </w:p>
    <w:p w14:paraId="69F75199" w14:textId="77777777" w:rsidR="004A239E" w:rsidRDefault="00CB2D39">
      <w:pPr>
        <w:pStyle w:val="6-"/>
        <w:numPr>
          <w:ilvl w:val="0"/>
          <w:numId w:val="10"/>
        </w:numPr>
        <w:tabs>
          <w:tab w:val="clear" w:pos="0"/>
        </w:tabs>
        <w:ind w:firstLine="0"/>
        <w:rPr>
          <w:rFonts w:eastAsia="仿宋"/>
          <w:kern w:val="24"/>
          <w:szCs w:val="24"/>
        </w:rPr>
      </w:pPr>
      <w:r>
        <w:rPr>
          <w:rFonts w:eastAsia="仿宋"/>
          <w:kern w:val="24"/>
          <w:szCs w:val="24"/>
        </w:rPr>
        <w:t>钢筋保护层的垫块应采用定型混凝土垫块</w:t>
      </w:r>
      <w:r>
        <w:rPr>
          <w:rFonts w:eastAsia="仿宋" w:hint="eastAsia"/>
          <w:kern w:val="24"/>
          <w:szCs w:val="24"/>
        </w:rPr>
        <w:t>，厚度误差不超过</w:t>
      </w:r>
      <w:r>
        <w:rPr>
          <w:rFonts w:eastAsia="仿宋" w:hint="eastAsia"/>
          <w:kern w:val="24"/>
          <w:szCs w:val="24"/>
        </w:rPr>
        <w:t>5mm</w:t>
      </w:r>
      <w:r>
        <w:rPr>
          <w:rFonts w:eastAsia="仿宋" w:hint="eastAsia"/>
          <w:kern w:val="24"/>
          <w:szCs w:val="24"/>
        </w:rPr>
        <w:t>。</w:t>
      </w:r>
    </w:p>
    <w:p w14:paraId="50023ACA" w14:textId="77777777" w:rsidR="004A239E" w:rsidRDefault="00CB2D39">
      <w:pPr>
        <w:pStyle w:val="6-"/>
        <w:ind w:firstLineChars="200" w:firstLine="480"/>
        <w:rPr>
          <w:rFonts w:eastAsia="仿宋"/>
          <w:kern w:val="24"/>
          <w:szCs w:val="24"/>
        </w:rPr>
      </w:pPr>
      <w:r>
        <w:rPr>
          <w:rFonts w:eastAsia="仿宋"/>
          <w:kern w:val="24"/>
          <w:szCs w:val="24"/>
        </w:rPr>
        <w:t xml:space="preserve">The pads for the steel bar </w:t>
      </w:r>
      <w:r>
        <w:rPr>
          <w:rFonts w:eastAsia="仿宋" w:hint="eastAsia"/>
          <w:kern w:val="24"/>
          <w:szCs w:val="24"/>
        </w:rPr>
        <w:t>cover</w:t>
      </w:r>
      <w:r>
        <w:rPr>
          <w:rFonts w:eastAsia="仿宋"/>
          <w:kern w:val="24"/>
          <w:szCs w:val="24"/>
        </w:rPr>
        <w:t xml:space="preserve"> should be shaped concrete pads with a thickness error not exceeding 5 mm.</w:t>
      </w:r>
    </w:p>
    <w:p w14:paraId="009639EB" w14:textId="77777777" w:rsidR="004A239E" w:rsidRDefault="00CB2D39">
      <w:pPr>
        <w:pStyle w:val="6-"/>
        <w:numPr>
          <w:ilvl w:val="0"/>
          <w:numId w:val="10"/>
        </w:numPr>
        <w:tabs>
          <w:tab w:val="clear" w:pos="0"/>
        </w:tabs>
        <w:ind w:firstLine="0"/>
        <w:rPr>
          <w:rFonts w:eastAsia="仿宋"/>
          <w:kern w:val="24"/>
          <w:szCs w:val="24"/>
        </w:rPr>
      </w:pPr>
      <w:r>
        <w:rPr>
          <w:rFonts w:eastAsia="仿宋" w:hint="eastAsia"/>
          <w:kern w:val="24"/>
          <w:szCs w:val="24"/>
        </w:rPr>
        <w:t>乙方负责所有预埋（管）件和预埋套管的加工、制作、安装；应按施工图纸所示的位置</w:t>
      </w:r>
      <w:r>
        <w:rPr>
          <w:rFonts w:eastAsia="仿宋" w:hint="eastAsia"/>
          <w:kern w:val="24"/>
          <w:szCs w:val="24"/>
        </w:rPr>
        <w:lastRenderedPageBreak/>
        <w:t>预埋各种埋件，埋件安装误差不能大于图纸和设备厂家要求的精度。</w:t>
      </w:r>
    </w:p>
    <w:p w14:paraId="1E389A61" w14:textId="77777777" w:rsidR="004A239E" w:rsidRDefault="00CB2D39">
      <w:pPr>
        <w:pStyle w:val="6-"/>
        <w:rPr>
          <w:rFonts w:eastAsia="仿宋"/>
          <w:kern w:val="24"/>
          <w:szCs w:val="24"/>
        </w:rPr>
      </w:pPr>
      <w:r>
        <w:rPr>
          <w:rFonts w:eastAsia="仿宋" w:hint="eastAsia"/>
          <w:kern w:val="24"/>
          <w:szCs w:val="24"/>
        </w:rPr>
        <w:t xml:space="preserve">The Party B is responsible for the fabrication and installation of all embedded </w:t>
      </w:r>
      <w:r>
        <w:rPr>
          <w:rFonts w:eastAsia="仿宋" w:hint="eastAsia"/>
          <w:kern w:val="24"/>
          <w:szCs w:val="24"/>
        </w:rPr>
        <w:t>（</w:t>
      </w:r>
      <w:r>
        <w:rPr>
          <w:rFonts w:eastAsia="仿宋" w:hint="eastAsia"/>
          <w:kern w:val="24"/>
          <w:szCs w:val="24"/>
        </w:rPr>
        <w:t>pipe</w:t>
      </w:r>
      <w:r>
        <w:rPr>
          <w:rFonts w:eastAsia="仿宋" w:hint="eastAsia"/>
          <w:kern w:val="24"/>
          <w:szCs w:val="24"/>
        </w:rPr>
        <w:t>）</w:t>
      </w:r>
      <w:r>
        <w:rPr>
          <w:rFonts w:eastAsia="仿宋" w:hint="eastAsia"/>
          <w:kern w:val="24"/>
          <w:szCs w:val="24"/>
        </w:rPr>
        <w:t xml:space="preserve"> plate and embedded sleeve pipe; All kinds of embedded parts should be embedded according to the location of the construction drawings, and the installation error of embedded parts should not be more than the precision required by the drawings and equipment manufacturers.</w:t>
      </w:r>
    </w:p>
    <w:p w14:paraId="7C8742F1"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720" w:name="_Toc21099"/>
      <w:bookmarkStart w:id="721" w:name="_Toc11283"/>
      <w:bookmarkStart w:id="722" w:name="_Toc3338"/>
      <w:bookmarkStart w:id="723" w:name="_Toc3246"/>
      <w:bookmarkStart w:id="724" w:name="_Toc15780"/>
      <w:bookmarkStart w:id="725" w:name="_Toc19843"/>
      <w:bookmarkStart w:id="726" w:name="_Toc14556"/>
      <w:bookmarkStart w:id="727" w:name="_Toc29669"/>
      <w:bookmarkStart w:id="728" w:name="_Toc31157"/>
      <w:r>
        <w:rPr>
          <w:rFonts w:eastAsiaTheme="minorEastAsia" w:hint="eastAsia"/>
          <w:szCs w:val="24"/>
        </w:rPr>
        <w:t>混凝土工程</w:t>
      </w:r>
      <w:r>
        <w:rPr>
          <w:rFonts w:eastAsiaTheme="minorEastAsia" w:hint="eastAsia"/>
          <w:szCs w:val="24"/>
        </w:rPr>
        <w:t>concrete</w:t>
      </w:r>
      <w:bookmarkEnd w:id="720"/>
      <w:bookmarkEnd w:id="721"/>
      <w:bookmarkEnd w:id="722"/>
      <w:bookmarkEnd w:id="723"/>
      <w:bookmarkEnd w:id="724"/>
      <w:bookmarkEnd w:id="725"/>
      <w:bookmarkEnd w:id="726"/>
      <w:bookmarkEnd w:id="727"/>
      <w:bookmarkEnd w:id="728"/>
    </w:p>
    <w:p w14:paraId="6C201CBC"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szCs w:val="24"/>
        </w:rPr>
      </w:pPr>
      <w:bookmarkStart w:id="729" w:name="_Toc28196"/>
      <w:bookmarkStart w:id="730" w:name="_Toc13592"/>
      <w:bookmarkStart w:id="731" w:name="_Toc16701"/>
      <w:bookmarkStart w:id="732" w:name="_Toc15432"/>
      <w:bookmarkStart w:id="733" w:name="_Toc23455"/>
      <w:bookmarkStart w:id="734" w:name="_Toc31360"/>
      <w:bookmarkStart w:id="735" w:name="_Toc13111"/>
      <w:bookmarkStart w:id="736" w:name="_Toc16687"/>
      <w:bookmarkStart w:id="737" w:name="_Toc1113"/>
      <w:r>
        <w:rPr>
          <w:rFonts w:eastAsiaTheme="minorEastAsia" w:hint="eastAsia"/>
          <w:szCs w:val="24"/>
        </w:rPr>
        <w:t>混凝土浇筑</w:t>
      </w:r>
      <w:r>
        <w:rPr>
          <w:rFonts w:eastAsiaTheme="minorEastAsia" w:hint="eastAsia"/>
          <w:szCs w:val="24"/>
        </w:rPr>
        <w:t>Concrete pouring</w:t>
      </w:r>
      <w:bookmarkEnd w:id="729"/>
      <w:bookmarkEnd w:id="730"/>
      <w:bookmarkEnd w:id="731"/>
      <w:bookmarkEnd w:id="732"/>
      <w:bookmarkEnd w:id="733"/>
      <w:bookmarkEnd w:id="734"/>
      <w:bookmarkEnd w:id="735"/>
      <w:bookmarkEnd w:id="736"/>
      <w:bookmarkEnd w:id="737"/>
    </w:p>
    <w:p w14:paraId="26FB4039" w14:textId="77777777" w:rsidR="004A239E" w:rsidRDefault="00CB2D39">
      <w:pPr>
        <w:pStyle w:val="6-"/>
        <w:numPr>
          <w:ilvl w:val="0"/>
          <w:numId w:val="11"/>
        </w:numPr>
        <w:tabs>
          <w:tab w:val="clear" w:pos="0"/>
        </w:tabs>
        <w:ind w:firstLine="0"/>
        <w:rPr>
          <w:rFonts w:eastAsia="仿宋"/>
          <w:kern w:val="24"/>
          <w:szCs w:val="24"/>
        </w:rPr>
      </w:pPr>
      <w:r>
        <w:rPr>
          <w:rFonts w:eastAsia="仿宋" w:hint="eastAsia"/>
          <w:kern w:val="24"/>
          <w:szCs w:val="24"/>
        </w:rPr>
        <w:t>本工程所有混凝土均需采用商品混凝土，商品混凝土供应商的资质应符合南非政府的相关规定。</w:t>
      </w:r>
    </w:p>
    <w:p w14:paraId="0FDBA227" w14:textId="77777777" w:rsidR="004A239E" w:rsidRDefault="00CB2D39">
      <w:pPr>
        <w:pStyle w:val="a2"/>
        <w:rPr>
          <w:rFonts w:eastAsia="仿宋"/>
        </w:rPr>
      </w:pPr>
      <w:r>
        <w:rPr>
          <w:rFonts w:eastAsia="仿宋"/>
        </w:rPr>
        <w:t xml:space="preserve">All concrete for this project shall be commercial concrete, and the qualification of the commercial concrete supplier shall be in accordance with the relevant regulations of the </w:t>
      </w:r>
      <w:r>
        <w:rPr>
          <w:rFonts w:eastAsia="仿宋" w:hint="eastAsia"/>
        </w:rPr>
        <w:t xml:space="preserve">South Africa </w:t>
      </w:r>
      <w:r>
        <w:rPr>
          <w:rFonts w:eastAsia="仿宋"/>
        </w:rPr>
        <w:t xml:space="preserve"> government.</w:t>
      </w:r>
    </w:p>
    <w:p w14:paraId="77E864AB"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必须严格按照设计要求进行混凝土的配合比设计，确保混凝土强度、工作性和耐久性满足工程需求。</w:t>
      </w:r>
    </w:p>
    <w:p w14:paraId="296ADE4C" w14:textId="77777777" w:rsidR="004A239E" w:rsidRDefault="00CB2D39">
      <w:pPr>
        <w:pStyle w:val="6-"/>
        <w:ind w:firstLineChars="200" w:firstLine="480"/>
        <w:rPr>
          <w:rFonts w:eastAsia="仿宋"/>
          <w:kern w:val="24"/>
          <w:szCs w:val="24"/>
        </w:rPr>
      </w:pPr>
      <w:r>
        <w:rPr>
          <w:rFonts w:eastAsia="仿宋"/>
          <w:kern w:val="24"/>
          <w:szCs w:val="24"/>
        </w:rPr>
        <w:t xml:space="preserve">The concrete mix design must be carried out strictly in accordance with the design requirements to ensure that the concrete strength, </w:t>
      </w:r>
      <w:r>
        <w:rPr>
          <w:rFonts w:eastAsia="仿宋" w:hint="eastAsia"/>
          <w:kern w:val="24"/>
          <w:szCs w:val="24"/>
        </w:rPr>
        <w:t>work ability</w:t>
      </w:r>
      <w:r>
        <w:rPr>
          <w:rFonts w:eastAsia="仿宋"/>
          <w:kern w:val="24"/>
          <w:szCs w:val="24"/>
        </w:rPr>
        <w:t xml:space="preserve"> and durability meet the project needs.</w:t>
      </w:r>
    </w:p>
    <w:p w14:paraId="03DECBED"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水泥、水、砂、石子等原材料应符合</w:t>
      </w:r>
      <w:r>
        <w:rPr>
          <w:rFonts w:eastAsia="仿宋" w:hint="eastAsia"/>
          <w:kern w:val="24"/>
          <w:szCs w:val="24"/>
        </w:rPr>
        <w:t>南非</w:t>
      </w:r>
      <w:r>
        <w:rPr>
          <w:rFonts w:eastAsia="仿宋"/>
          <w:kern w:val="24"/>
          <w:szCs w:val="24"/>
        </w:rPr>
        <w:t>相关标准，并经过检验合格后方可使用。</w:t>
      </w:r>
    </w:p>
    <w:p w14:paraId="1541ED0F" w14:textId="77777777" w:rsidR="004A239E" w:rsidRDefault="00CB2D39">
      <w:pPr>
        <w:pStyle w:val="6-"/>
        <w:ind w:firstLineChars="200" w:firstLine="480"/>
        <w:rPr>
          <w:rFonts w:eastAsia="仿宋"/>
          <w:kern w:val="24"/>
          <w:szCs w:val="24"/>
        </w:rPr>
      </w:pPr>
      <w:r>
        <w:rPr>
          <w:rFonts w:eastAsia="仿宋"/>
          <w:kern w:val="24"/>
          <w:szCs w:val="24"/>
        </w:rPr>
        <w:t xml:space="preserve">Raw materials such as cement, water, sand, and gravel must comply with relevant </w:t>
      </w:r>
      <w:r>
        <w:rPr>
          <w:rFonts w:eastAsia="仿宋" w:hint="eastAsia"/>
        </w:rPr>
        <w:t xml:space="preserve">South Africa </w:t>
      </w:r>
      <w:r>
        <w:rPr>
          <w:rFonts w:eastAsia="仿宋"/>
          <w:kern w:val="24"/>
          <w:szCs w:val="24"/>
        </w:rPr>
        <w:t>standards and can only be used after passing inspection.</w:t>
      </w:r>
    </w:p>
    <w:p w14:paraId="1D302780"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在混凝土浇筑过程中，</w:t>
      </w:r>
      <w:r>
        <w:rPr>
          <w:rFonts w:eastAsia="仿宋" w:hint="eastAsia"/>
          <w:kern w:val="24"/>
          <w:szCs w:val="24"/>
        </w:rPr>
        <w:t>乙方</w:t>
      </w:r>
      <w:r>
        <w:rPr>
          <w:rFonts w:eastAsia="仿宋"/>
          <w:kern w:val="24"/>
          <w:szCs w:val="24"/>
        </w:rPr>
        <w:t>应按有关规定和</w:t>
      </w:r>
      <w:r>
        <w:rPr>
          <w:rFonts w:eastAsia="仿宋" w:hint="eastAsia"/>
          <w:kern w:val="24"/>
          <w:szCs w:val="24"/>
        </w:rPr>
        <w:t>甲方</w:t>
      </w:r>
      <w:r>
        <w:rPr>
          <w:rFonts w:eastAsia="仿宋"/>
          <w:kern w:val="24"/>
          <w:szCs w:val="24"/>
        </w:rPr>
        <w:t>的指示，在混凝土运输车出料口和浇筑现场进行混凝土取样试验</w:t>
      </w:r>
      <w:r>
        <w:rPr>
          <w:rFonts w:eastAsia="仿宋" w:hint="eastAsia"/>
          <w:kern w:val="24"/>
          <w:szCs w:val="24"/>
        </w:rPr>
        <w:t>.</w:t>
      </w:r>
    </w:p>
    <w:p w14:paraId="5B68252D" w14:textId="77777777" w:rsidR="004A239E" w:rsidRDefault="00CB2D39">
      <w:pPr>
        <w:pStyle w:val="6-"/>
        <w:ind w:firstLineChars="200" w:firstLine="480"/>
        <w:rPr>
          <w:rFonts w:eastAsia="仿宋"/>
          <w:szCs w:val="24"/>
        </w:rPr>
      </w:pPr>
      <w:r>
        <w:rPr>
          <w:rFonts w:eastAsia="仿宋" w:hint="eastAsia"/>
          <w:szCs w:val="24"/>
        </w:rPr>
        <w:t>During the concrete pouring process, the Party B shall, in accordance with relevant regulations and the instructions of the Party A, conduct concrete sampling tests at the concrete transport vehicle outlet and at the pouring site.</w:t>
      </w:r>
    </w:p>
    <w:p w14:paraId="45671AB8" w14:textId="77777777" w:rsidR="004A239E" w:rsidRDefault="00CB2D39">
      <w:pPr>
        <w:pStyle w:val="6-"/>
        <w:numPr>
          <w:ilvl w:val="0"/>
          <w:numId w:val="11"/>
        </w:numPr>
        <w:tabs>
          <w:tab w:val="clear" w:pos="0"/>
        </w:tabs>
        <w:ind w:firstLine="0"/>
        <w:rPr>
          <w:rFonts w:eastAsia="仿宋"/>
          <w:kern w:val="24"/>
          <w:szCs w:val="24"/>
        </w:rPr>
      </w:pPr>
      <w:r>
        <w:rPr>
          <w:rFonts w:eastAsia="仿宋" w:hint="eastAsia"/>
          <w:kern w:val="24"/>
          <w:szCs w:val="24"/>
        </w:rPr>
        <w:t>在施工前四周，乙方应提供详细的浇筑说明。在高温条件下工作应仔细研究，在高温条件下工作应仔细研究，混凝土的运输、放置、压实和处理将按照本地和国际标准和良好的工业惯例进行。</w:t>
      </w:r>
    </w:p>
    <w:p w14:paraId="1F78E9D9" w14:textId="77777777" w:rsidR="004A239E" w:rsidRDefault="00CB2D39">
      <w:pPr>
        <w:pStyle w:val="6-"/>
        <w:ind w:firstLineChars="200" w:firstLine="480"/>
        <w:rPr>
          <w:rFonts w:eastAsia="仿宋"/>
          <w:szCs w:val="24"/>
        </w:rPr>
      </w:pPr>
      <w:r>
        <w:rPr>
          <w:rFonts w:eastAsia="仿宋" w:hint="eastAsia"/>
          <w:szCs w:val="24"/>
        </w:rPr>
        <w:lastRenderedPageBreak/>
        <w:t xml:space="preserve">Four weeks prior to construction, the Party B shall present the detailed pouring instructions of the foundation, solutions for problems posed by large volumes, thick elements, requirements for tight tolerances, hard to reach areas and the very dense areas of reinforcement. Work in conditions of high heat should be carefully studied, The concrete will be transported, placed, compacted and its treatment will be made in accordance with Local and international standards and following good industrial practice. The more stringent standards will be chosen as a reference. </w:t>
      </w:r>
    </w:p>
    <w:p w14:paraId="7CAFFDF9" w14:textId="77777777" w:rsidR="004A239E" w:rsidRDefault="00CB2D39">
      <w:pPr>
        <w:pStyle w:val="6-"/>
        <w:numPr>
          <w:ilvl w:val="0"/>
          <w:numId w:val="11"/>
        </w:numPr>
        <w:tabs>
          <w:tab w:val="clear" w:pos="0"/>
        </w:tabs>
        <w:ind w:firstLine="0"/>
        <w:rPr>
          <w:rFonts w:eastAsia="仿宋"/>
          <w:kern w:val="24"/>
          <w:szCs w:val="24"/>
        </w:rPr>
      </w:pPr>
      <w:bookmarkStart w:id="738" w:name="OLE_LINK25"/>
      <w:r>
        <w:rPr>
          <w:rFonts w:eastAsia="仿宋" w:hint="eastAsia"/>
          <w:kern w:val="24"/>
          <w:szCs w:val="24"/>
        </w:rPr>
        <w:t>混凝土浇筑前</w:t>
      </w:r>
      <w:bookmarkEnd w:id="738"/>
      <w:r>
        <w:rPr>
          <w:rFonts w:eastAsia="仿宋"/>
          <w:kern w:val="24"/>
          <w:szCs w:val="24"/>
        </w:rPr>
        <w:t>检查模板</w:t>
      </w:r>
      <w:r>
        <w:rPr>
          <w:rFonts w:eastAsia="仿宋" w:hint="eastAsia"/>
          <w:kern w:val="24"/>
          <w:szCs w:val="24"/>
        </w:rPr>
        <w:t>及支撑系统</w:t>
      </w:r>
      <w:r>
        <w:rPr>
          <w:rFonts w:eastAsia="仿宋"/>
          <w:kern w:val="24"/>
          <w:szCs w:val="24"/>
        </w:rPr>
        <w:t>的刚度、稳定性和密封性，确保无变形、无漏浆</w:t>
      </w:r>
      <w:r>
        <w:rPr>
          <w:rFonts w:eastAsia="仿宋" w:hint="eastAsia"/>
          <w:kern w:val="24"/>
          <w:szCs w:val="24"/>
        </w:rPr>
        <w:t>；</w:t>
      </w:r>
      <w:r>
        <w:rPr>
          <w:rFonts w:eastAsia="仿宋"/>
          <w:kern w:val="24"/>
          <w:szCs w:val="24"/>
        </w:rPr>
        <w:t>支撑系统应牢固可靠，能承受混凝土浇筑时的侧压力和施工荷载。</w:t>
      </w:r>
    </w:p>
    <w:p w14:paraId="06AF38FD" w14:textId="77777777" w:rsidR="004A239E" w:rsidRDefault="00CB2D39">
      <w:pPr>
        <w:pStyle w:val="6-"/>
        <w:ind w:firstLineChars="200" w:firstLine="480"/>
        <w:rPr>
          <w:rFonts w:eastAsia="仿宋"/>
          <w:kern w:val="24"/>
          <w:szCs w:val="24"/>
        </w:rPr>
      </w:pPr>
      <w:r>
        <w:rPr>
          <w:rFonts w:eastAsia="仿宋"/>
          <w:kern w:val="24"/>
          <w:szCs w:val="24"/>
        </w:rPr>
        <w:t>Before pouring concrete, check the rigidity, stability and sealing of the formwork support system to ensure there is no deformation or leakage; the support system should be firm and reliable and able to withstand the lateral pressure and construction load during concrete pouring.</w:t>
      </w:r>
    </w:p>
    <w:p w14:paraId="0B29FB62" w14:textId="77777777" w:rsidR="004A239E" w:rsidRDefault="00CB2D39">
      <w:pPr>
        <w:pStyle w:val="6-"/>
        <w:numPr>
          <w:ilvl w:val="0"/>
          <w:numId w:val="11"/>
        </w:numPr>
        <w:tabs>
          <w:tab w:val="clear" w:pos="0"/>
        </w:tabs>
        <w:ind w:firstLine="0"/>
        <w:rPr>
          <w:rFonts w:eastAsia="仿宋"/>
          <w:kern w:val="24"/>
          <w:szCs w:val="24"/>
        </w:rPr>
      </w:pPr>
      <w:r>
        <w:rPr>
          <w:rFonts w:eastAsia="仿宋" w:hint="eastAsia"/>
          <w:kern w:val="24"/>
          <w:szCs w:val="24"/>
        </w:rPr>
        <w:t>预埋管、预埋套管等</w:t>
      </w:r>
      <w:r>
        <w:rPr>
          <w:rFonts w:eastAsia="仿宋"/>
          <w:kern w:val="24"/>
          <w:szCs w:val="24"/>
        </w:rPr>
        <w:t>预埋件应提前安装好，位置准确，固定可靠。</w:t>
      </w:r>
    </w:p>
    <w:p w14:paraId="649D9E4A" w14:textId="77777777" w:rsidR="004A239E" w:rsidRDefault="00CB2D39">
      <w:pPr>
        <w:pStyle w:val="6-"/>
        <w:ind w:firstLineChars="200" w:firstLine="480"/>
        <w:rPr>
          <w:rFonts w:eastAsia="仿宋"/>
          <w:kern w:val="24"/>
          <w:szCs w:val="24"/>
        </w:rPr>
      </w:pPr>
      <w:r>
        <w:rPr>
          <w:rFonts w:eastAsia="仿宋"/>
          <w:kern w:val="24"/>
          <w:szCs w:val="24"/>
        </w:rPr>
        <w:t xml:space="preserve">Embedded parts such as embedded pipes and embedded </w:t>
      </w:r>
      <w:r>
        <w:rPr>
          <w:rFonts w:eastAsia="仿宋" w:hint="eastAsia"/>
          <w:kern w:val="24"/>
          <w:szCs w:val="24"/>
        </w:rPr>
        <w:t>sleeve pipes</w:t>
      </w:r>
      <w:r>
        <w:rPr>
          <w:rFonts w:eastAsia="仿宋"/>
          <w:kern w:val="24"/>
          <w:szCs w:val="24"/>
        </w:rPr>
        <w:t xml:space="preserve"> should be installed in advance, with accurate positioning and reliable fixation.</w:t>
      </w:r>
    </w:p>
    <w:p w14:paraId="0DCE65DC" w14:textId="77777777" w:rsidR="004A239E" w:rsidRDefault="00CB2D39">
      <w:pPr>
        <w:pStyle w:val="6-"/>
        <w:numPr>
          <w:ilvl w:val="0"/>
          <w:numId w:val="11"/>
        </w:numPr>
        <w:tabs>
          <w:tab w:val="clear" w:pos="0"/>
        </w:tabs>
        <w:ind w:firstLine="0"/>
        <w:rPr>
          <w:rFonts w:eastAsia="仿宋"/>
          <w:kern w:val="24"/>
          <w:szCs w:val="24"/>
        </w:rPr>
      </w:pPr>
      <w:r>
        <w:rPr>
          <w:rFonts w:eastAsia="仿宋" w:hint="eastAsia"/>
          <w:kern w:val="24"/>
          <w:szCs w:val="24"/>
        </w:rPr>
        <w:t>混凝土浇筑前</w:t>
      </w:r>
      <w:r>
        <w:rPr>
          <w:rFonts w:eastAsia="仿宋"/>
          <w:kern w:val="24"/>
          <w:szCs w:val="24"/>
        </w:rPr>
        <w:t>准备好混凝土运输车、泵车、振捣器等浇筑设备与工具，并检查其性能是否良好。</w:t>
      </w:r>
    </w:p>
    <w:p w14:paraId="42266EC1" w14:textId="77777777" w:rsidR="004A239E" w:rsidRDefault="00CB2D39">
      <w:pPr>
        <w:pStyle w:val="6-"/>
        <w:ind w:firstLineChars="200" w:firstLine="480"/>
        <w:rPr>
          <w:rFonts w:eastAsia="仿宋"/>
          <w:kern w:val="24"/>
          <w:szCs w:val="24"/>
        </w:rPr>
      </w:pPr>
      <w:r>
        <w:rPr>
          <w:rFonts w:eastAsia="仿宋"/>
          <w:kern w:val="24"/>
          <w:szCs w:val="24"/>
        </w:rPr>
        <w:t>Before pouring concrete, prepare concrete transport trucks, pump trucks, vibrators and other pouring equipment and tools, and check whether their performance is good.</w:t>
      </w:r>
    </w:p>
    <w:p w14:paraId="5773C70A" w14:textId="77777777" w:rsidR="004A239E" w:rsidRDefault="00CB2D39">
      <w:pPr>
        <w:pStyle w:val="6-"/>
        <w:numPr>
          <w:ilvl w:val="0"/>
          <w:numId w:val="11"/>
        </w:numPr>
        <w:tabs>
          <w:tab w:val="clear" w:pos="0"/>
        </w:tabs>
        <w:ind w:firstLine="0"/>
        <w:rPr>
          <w:rFonts w:eastAsia="仿宋"/>
          <w:kern w:val="24"/>
          <w:szCs w:val="24"/>
        </w:rPr>
      </w:pPr>
      <w:r>
        <w:rPr>
          <w:rFonts w:eastAsia="仿宋" w:hint="eastAsia"/>
          <w:kern w:val="24"/>
          <w:szCs w:val="24"/>
        </w:rPr>
        <w:t>任何部位混凝土开始浇筑前</w:t>
      </w:r>
      <w:r>
        <w:rPr>
          <w:rFonts w:eastAsia="仿宋" w:hint="eastAsia"/>
          <w:kern w:val="24"/>
          <w:szCs w:val="24"/>
        </w:rPr>
        <w:t>8h</w:t>
      </w:r>
      <w:r>
        <w:rPr>
          <w:rFonts w:eastAsia="仿宋" w:hint="eastAsia"/>
          <w:kern w:val="24"/>
          <w:szCs w:val="24"/>
        </w:rPr>
        <w:t>（隐蔽工程为</w:t>
      </w:r>
      <w:r>
        <w:rPr>
          <w:rFonts w:eastAsia="仿宋" w:hint="eastAsia"/>
          <w:kern w:val="24"/>
          <w:szCs w:val="24"/>
        </w:rPr>
        <w:t>12h</w:t>
      </w:r>
      <w:r>
        <w:rPr>
          <w:rFonts w:eastAsia="仿宋" w:hint="eastAsia"/>
          <w:kern w:val="24"/>
          <w:szCs w:val="24"/>
        </w:rPr>
        <w:t>），乙方必须通知甲方对浇筑部位的准备工作进行检查，检查内容包括但不仅限于：地基处理、已浇筑混凝土面的清理以及模板、钢筋、插筋、预埋件等的埋设和安装等，经甲方检查验收合格后，方可进行混凝土浇筑。</w:t>
      </w:r>
    </w:p>
    <w:p w14:paraId="0FA7BE2D" w14:textId="77777777" w:rsidR="004A239E" w:rsidRDefault="00CB2D39">
      <w:pPr>
        <w:pStyle w:val="6-"/>
        <w:ind w:firstLineChars="200" w:firstLine="480"/>
        <w:rPr>
          <w:rFonts w:eastAsia="仿宋"/>
          <w:kern w:val="24"/>
          <w:szCs w:val="24"/>
        </w:rPr>
      </w:pPr>
      <w:r>
        <w:rPr>
          <w:rFonts w:eastAsia="仿宋"/>
          <w:kern w:val="24"/>
          <w:szCs w:val="24"/>
        </w:rPr>
        <w:t xml:space="preserve">8h (12h for concealed works) before the concrete is poured in any part, the </w:t>
      </w:r>
      <w:r>
        <w:rPr>
          <w:rFonts w:eastAsia="仿宋" w:hint="eastAsia"/>
          <w:kern w:val="24"/>
          <w:szCs w:val="24"/>
        </w:rPr>
        <w:t>Party B</w:t>
      </w:r>
      <w:r>
        <w:rPr>
          <w:rFonts w:eastAsia="仿宋"/>
          <w:kern w:val="24"/>
          <w:szCs w:val="24"/>
        </w:rPr>
        <w:t xml:space="preserve"> must inform the </w:t>
      </w:r>
      <w:r>
        <w:rPr>
          <w:rFonts w:eastAsia="仿宋" w:hint="eastAsia"/>
          <w:kern w:val="24"/>
          <w:szCs w:val="24"/>
        </w:rPr>
        <w:t>Party A</w:t>
      </w:r>
      <w:r>
        <w:rPr>
          <w:rFonts w:eastAsia="仿宋"/>
          <w:kern w:val="24"/>
          <w:szCs w:val="24"/>
        </w:rPr>
        <w:t xml:space="preserve"> to check the preparation work of the poured part, including but not limited to: foundation treatment, cleaning of the poured concrete surface and the burial and installation of formwork, reinforcement, inserts, pre-buried parts, etc. Only after the </w:t>
      </w:r>
      <w:r>
        <w:rPr>
          <w:rFonts w:eastAsia="仿宋" w:hint="eastAsia"/>
          <w:kern w:val="24"/>
          <w:szCs w:val="24"/>
        </w:rPr>
        <w:t>Party A</w:t>
      </w:r>
      <w:r>
        <w:rPr>
          <w:rFonts w:eastAsia="仿宋"/>
          <w:kern w:val="24"/>
          <w:szCs w:val="24"/>
        </w:rPr>
        <w:t>'s inspection and acceptance can the concrete be poured.</w:t>
      </w:r>
    </w:p>
    <w:p w14:paraId="31377B45" w14:textId="77777777" w:rsidR="004A239E" w:rsidRDefault="00CB2D39">
      <w:pPr>
        <w:pStyle w:val="6-"/>
        <w:numPr>
          <w:ilvl w:val="0"/>
          <w:numId w:val="11"/>
        </w:numPr>
        <w:tabs>
          <w:tab w:val="clear" w:pos="0"/>
        </w:tabs>
        <w:ind w:firstLine="0"/>
        <w:rPr>
          <w:rFonts w:eastAsia="仿宋"/>
          <w:kern w:val="24"/>
          <w:szCs w:val="24"/>
        </w:rPr>
      </w:pPr>
      <w:r>
        <w:rPr>
          <w:rFonts w:eastAsia="仿宋" w:hint="eastAsia"/>
          <w:kern w:val="24"/>
          <w:szCs w:val="24"/>
        </w:rPr>
        <w:t>任何部位混凝土开始浇筑前，乙方应将该部位的混凝土浇筑申请单提交甲方审核，经</w:t>
      </w:r>
      <w:r>
        <w:rPr>
          <w:rFonts w:eastAsia="仿宋" w:hint="eastAsia"/>
          <w:kern w:val="24"/>
          <w:szCs w:val="24"/>
        </w:rPr>
        <w:lastRenderedPageBreak/>
        <w:t>甲方批准后，方可进行混凝土浇筑。</w:t>
      </w:r>
    </w:p>
    <w:p w14:paraId="3880E560" w14:textId="77777777" w:rsidR="004A239E" w:rsidRDefault="00CB2D39">
      <w:pPr>
        <w:pStyle w:val="6-"/>
        <w:ind w:firstLineChars="200" w:firstLine="480"/>
        <w:rPr>
          <w:rFonts w:eastAsia="仿宋"/>
          <w:kern w:val="24"/>
          <w:szCs w:val="24"/>
        </w:rPr>
      </w:pPr>
      <w:r>
        <w:rPr>
          <w:rFonts w:eastAsia="仿宋"/>
          <w:kern w:val="24"/>
          <w:szCs w:val="24"/>
        </w:rPr>
        <w:t xml:space="preserve">Before concrete pouring starts in any part, the </w:t>
      </w:r>
      <w:r>
        <w:rPr>
          <w:rFonts w:eastAsia="仿宋" w:hint="eastAsia"/>
          <w:kern w:val="24"/>
          <w:szCs w:val="24"/>
        </w:rPr>
        <w:t>Party B</w:t>
      </w:r>
      <w:r>
        <w:rPr>
          <w:rFonts w:eastAsia="仿宋"/>
          <w:kern w:val="24"/>
          <w:szCs w:val="24"/>
        </w:rPr>
        <w:t xml:space="preserve"> shall submit the application form for concrete pouring in that part to the </w:t>
      </w:r>
      <w:r>
        <w:rPr>
          <w:rFonts w:eastAsia="仿宋" w:hint="eastAsia"/>
          <w:kern w:val="24"/>
          <w:szCs w:val="24"/>
        </w:rPr>
        <w:t>Party A</w:t>
      </w:r>
      <w:r>
        <w:rPr>
          <w:rFonts w:eastAsia="仿宋"/>
          <w:kern w:val="24"/>
          <w:szCs w:val="24"/>
        </w:rPr>
        <w:t xml:space="preserve"> for review and approval.</w:t>
      </w:r>
    </w:p>
    <w:p w14:paraId="43EC6F83"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混凝土应在初凝前浇筑完毕，避免产生冷缝</w:t>
      </w:r>
      <w:r>
        <w:rPr>
          <w:rFonts w:eastAsia="仿宋" w:hint="eastAsia"/>
          <w:kern w:val="24"/>
          <w:szCs w:val="24"/>
        </w:rPr>
        <w:t>；</w:t>
      </w:r>
      <w:r>
        <w:rPr>
          <w:rFonts w:eastAsia="仿宋"/>
          <w:kern w:val="24"/>
          <w:szCs w:val="24"/>
        </w:rPr>
        <w:t>当层间间歇时间超过混凝土初凝时间时，应按施工缝处理。</w:t>
      </w:r>
    </w:p>
    <w:p w14:paraId="607ED40C" w14:textId="77777777" w:rsidR="004A239E" w:rsidRDefault="00CB2D39">
      <w:pPr>
        <w:pStyle w:val="6-"/>
        <w:ind w:firstLineChars="200" w:firstLine="480"/>
        <w:rPr>
          <w:rFonts w:eastAsia="仿宋"/>
          <w:kern w:val="24"/>
          <w:szCs w:val="24"/>
        </w:rPr>
      </w:pPr>
      <w:r>
        <w:rPr>
          <w:rFonts w:eastAsia="仿宋"/>
          <w:kern w:val="24"/>
          <w:szCs w:val="24"/>
        </w:rPr>
        <w:t>Concrete pouring should be completed before initial setting to avoid cold joints; when the interval time between layers exceeds the initial setting time of concrete, it should be treated as a construction joint.</w:t>
      </w:r>
    </w:p>
    <w:p w14:paraId="7C99B9EE"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混凝土自由下落高度不宜超过</w:t>
      </w:r>
      <w:r>
        <w:rPr>
          <w:rFonts w:eastAsia="仿宋"/>
          <w:kern w:val="24"/>
          <w:szCs w:val="24"/>
        </w:rPr>
        <w:t>2m</w:t>
      </w:r>
      <w:r>
        <w:rPr>
          <w:rFonts w:eastAsia="仿宋"/>
          <w:kern w:val="24"/>
          <w:szCs w:val="24"/>
        </w:rPr>
        <w:t>，超过时应采用串筒、溜槽等工具辅助下料</w:t>
      </w:r>
      <w:r>
        <w:rPr>
          <w:rFonts w:eastAsia="仿宋" w:hint="eastAsia"/>
          <w:kern w:val="24"/>
          <w:szCs w:val="24"/>
        </w:rPr>
        <w:t>；</w:t>
      </w:r>
      <w:r>
        <w:rPr>
          <w:rFonts w:eastAsia="仿宋"/>
          <w:kern w:val="24"/>
          <w:szCs w:val="24"/>
        </w:rPr>
        <w:t>在竖向结构中限制自由倾落高度不宜超过</w:t>
      </w:r>
      <w:r>
        <w:rPr>
          <w:rFonts w:eastAsia="仿宋"/>
          <w:kern w:val="24"/>
          <w:szCs w:val="24"/>
        </w:rPr>
        <w:t>3m</w:t>
      </w:r>
      <w:r>
        <w:rPr>
          <w:rFonts w:eastAsia="仿宋"/>
          <w:kern w:val="24"/>
          <w:szCs w:val="24"/>
        </w:rPr>
        <w:t>，以防混凝土离析。</w:t>
      </w:r>
    </w:p>
    <w:p w14:paraId="307EDD0B" w14:textId="77777777" w:rsidR="004A239E" w:rsidRDefault="00CB2D39">
      <w:pPr>
        <w:pStyle w:val="6-"/>
        <w:ind w:firstLineChars="200" w:firstLine="480"/>
        <w:rPr>
          <w:rFonts w:eastAsia="仿宋"/>
          <w:kern w:val="24"/>
          <w:szCs w:val="24"/>
        </w:rPr>
      </w:pPr>
      <w:r>
        <w:rPr>
          <w:rFonts w:eastAsia="仿宋"/>
          <w:kern w:val="24"/>
          <w:szCs w:val="24"/>
        </w:rPr>
        <w:t>The free fall height of concrete should not exceed 2m. If it exceeds this height, tools such as string tubes and chutes should be used to assist in unloading. In vertical structures, the free fall height should not exceed 3m to prevent concrete segregation.</w:t>
      </w:r>
    </w:p>
    <w:p w14:paraId="0DF2B2F6"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混凝土应分层浇筑，每层</w:t>
      </w:r>
      <w:r>
        <w:rPr>
          <w:rFonts w:eastAsia="仿宋" w:hint="eastAsia"/>
          <w:kern w:val="24"/>
          <w:szCs w:val="24"/>
        </w:rPr>
        <w:t>浇筑厚度满足相关规定。</w:t>
      </w:r>
    </w:p>
    <w:p w14:paraId="32C8312E" w14:textId="77777777" w:rsidR="004A239E" w:rsidRDefault="00CB2D39">
      <w:pPr>
        <w:pStyle w:val="6-"/>
        <w:ind w:firstLineChars="200" w:firstLine="480"/>
        <w:rPr>
          <w:rFonts w:eastAsia="仿宋"/>
          <w:kern w:val="24"/>
          <w:szCs w:val="24"/>
        </w:rPr>
      </w:pPr>
      <w:r>
        <w:rPr>
          <w:rFonts w:eastAsia="仿宋"/>
          <w:kern w:val="24"/>
          <w:szCs w:val="24"/>
        </w:rPr>
        <w:t>Concrete should be poured in layers, and the thickness of each layer should meet relevant regulations.</w:t>
      </w:r>
    </w:p>
    <w:p w14:paraId="451372D3"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振捣时间要使混凝土表面出现浆液，无气泡、无下沉。</w:t>
      </w:r>
    </w:p>
    <w:p w14:paraId="1628DC93" w14:textId="77777777" w:rsidR="004A239E" w:rsidRDefault="00CB2D39">
      <w:pPr>
        <w:pStyle w:val="6-"/>
        <w:ind w:firstLineChars="200" w:firstLine="480"/>
        <w:rPr>
          <w:rFonts w:eastAsia="仿宋"/>
          <w:kern w:val="24"/>
          <w:szCs w:val="24"/>
        </w:rPr>
      </w:pPr>
      <w:r>
        <w:rPr>
          <w:rFonts w:eastAsia="仿宋"/>
          <w:kern w:val="24"/>
          <w:szCs w:val="24"/>
        </w:rPr>
        <w:t>The vibration time should be sufficient to allow slurry to appear on the concrete surface without bubbles or sinking.</w:t>
      </w:r>
    </w:p>
    <w:p w14:paraId="38A2B7AA"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因技术或设备限制不能连续浇筑时，</w:t>
      </w:r>
      <w:r>
        <w:rPr>
          <w:rFonts w:eastAsia="仿宋" w:hint="eastAsia"/>
          <w:kern w:val="24"/>
          <w:szCs w:val="24"/>
        </w:rPr>
        <w:t>应</w:t>
      </w:r>
      <w:r>
        <w:rPr>
          <w:rFonts w:eastAsia="仿宋"/>
          <w:kern w:val="24"/>
          <w:szCs w:val="24"/>
        </w:rPr>
        <w:t>留置施工缝</w:t>
      </w:r>
      <w:r>
        <w:rPr>
          <w:rFonts w:eastAsia="仿宋" w:hint="eastAsia"/>
          <w:kern w:val="24"/>
          <w:szCs w:val="24"/>
        </w:rPr>
        <w:t>，施工位置需满足相关标准及甲方同意。</w:t>
      </w:r>
    </w:p>
    <w:p w14:paraId="556CBA71" w14:textId="77777777" w:rsidR="004A239E" w:rsidRDefault="00CB2D39">
      <w:pPr>
        <w:pStyle w:val="6-"/>
        <w:ind w:firstLineChars="200" w:firstLine="480"/>
        <w:rPr>
          <w:rFonts w:eastAsia="仿宋"/>
          <w:kern w:val="24"/>
          <w:szCs w:val="24"/>
        </w:rPr>
      </w:pPr>
      <w:r>
        <w:rPr>
          <w:rFonts w:eastAsia="仿宋"/>
          <w:kern w:val="24"/>
          <w:szCs w:val="24"/>
        </w:rPr>
        <w:t>When continuous pouring is not possible due to technical or equipment limitations, construction joints should be left, and the construction location must meet relevant standards and be agreed by Party A.</w:t>
      </w:r>
    </w:p>
    <w:p w14:paraId="4739580B" w14:textId="77777777" w:rsidR="004A239E" w:rsidRDefault="00CB2D39">
      <w:pPr>
        <w:pStyle w:val="6-"/>
        <w:numPr>
          <w:ilvl w:val="0"/>
          <w:numId w:val="11"/>
        </w:numPr>
        <w:tabs>
          <w:tab w:val="clear" w:pos="0"/>
        </w:tabs>
        <w:ind w:firstLine="0"/>
        <w:rPr>
          <w:rFonts w:eastAsia="仿宋"/>
          <w:kern w:val="24"/>
          <w:szCs w:val="24"/>
        </w:rPr>
      </w:pPr>
      <w:r>
        <w:rPr>
          <w:rFonts w:eastAsia="仿宋"/>
          <w:kern w:val="24"/>
          <w:szCs w:val="24"/>
        </w:rPr>
        <w:t>浇筑完成后应及时进行养护，保持混凝土表面湿润，防止水分蒸发过快导致干裂</w:t>
      </w:r>
      <w:r>
        <w:rPr>
          <w:rFonts w:eastAsia="仿宋" w:hint="eastAsia"/>
          <w:kern w:val="24"/>
          <w:szCs w:val="24"/>
        </w:rPr>
        <w:t>，</w:t>
      </w:r>
      <w:r>
        <w:rPr>
          <w:rFonts w:eastAsia="仿宋"/>
          <w:kern w:val="24"/>
          <w:szCs w:val="24"/>
        </w:rPr>
        <w:t>持续时间不得少于</w:t>
      </w:r>
      <w:r>
        <w:rPr>
          <w:rFonts w:eastAsia="仿宋" w:hint="eastAsia"/>
          <w:kern w:val="24"/>
          <w:szCs w:val="24"/>
        </w:rPr>
        <w:t>14</w:t>
      </w:r>
      <w:r>
        <w:rPr>
          <w:rFonts w:eastAsia="仿宋"/>
          <w:kern w:val="24"/>
          <w:szCs w:val="24"/>
        </w:rPr>
        <w:t>天。</w:t>
      </w:r>
    </w:p>
    <w:p w14:paraId="7DF37369" w14:textId="77777777" w:rsidR="004A239E" w:rsidRDefault="00CB2D39">
      <w:pPr>
        <w:pStyle w:val="6-"/>
        <w:ind w:firstLineChars="200" w:firstLine="480"/>
        <w:rPr>
          <w:rFonts w:eastAsia="仿宋"/>
          <w:kern w:val="24"/>
          <w:szCs w:val="24"/>
        </w:rPr>
      </w:pPr>
      <w:r>
        <w:rPr>
          <w:rFonts w:eastAsia="仿宋"/>
          <w:kern w:val="24"/>
          <w:szCs w:val="24"/>
        </w:rPr>
        <w:t xml:space="preserve">After pouring, maintenance should be carried out in time to keep the concrete surface moist to </w:t>
      </w:r>
      <w:r>
        <w:rPr>
          <w:rFonts w:eastAsia="仿宋"/>
          <w:kern w:val="24"/>
          <w:szCs w:val="24"/>
        </w:rPr>
        <w:lastRenderedPageBreak/>
        <w:t xml:space="preserve">prevent rapid evaporation of water and cracking. The duration should not be less than </w:t>
      </w:r>
      <w:r>
        <w:rPr>
          <w:rFonts w:eastAsia="仿宋" w:hint="eastAsia"/>
          <w:kern w:val="24"/>
          <w:szCs w:val="24"/>
        </w:rPr>
        <w:t>14</w:t>
      </w:r>
      <w:r>
        <w:rPr>
          <w:rFonts w:eastAsia="仿宋"/>
          <w:kern w:val="24"/>
          <w:szCs w:val="24"/>
        </w:rPr>
        <w:t xml:space="preserve"> days.</w:t>
      </w:r>
    </w:p>
    <w:p w14:paraId="7F9F860A"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szCs w:val="24"/>
        </w:rPr>
      </w:pPr>
      <w:bookmarkStart w:id="739" w:name="_Toc10861"/>
      <w:bookmarkStart w:id="740" w:name="_Toc13252"/>
      <w:bookmarkStart w:id="741" w:name="_Toc31696"/>
      <w:bookmarkStart w:id="742" w:name="_Toc30645"/>
      <w:bookmarkStart w:id="743" w:name="_Toc10060"/>
      <w:bookmarkStart w:id="744" w:name="_Toc26199"/>
      <w:bookmarkStart w:id="745" w:name="_Toc30199"/>
      <w:bookmarkStart w:id="746" w:name="_Toc20633"/>
      <w:bookmarkStart w:id="747" w:name="_Toc1631"/>
      <w:r>
        <w:rPr>
          <w:rFonts w:eastAsiaTheme="minorEastAsia" w:hint="eastAsia"/>
          <w:szCs w:val="24"/>
        </w:rPr>
        <w:t>混凝土表面处理</w:t>
      </w:r>
      <w:r>
        <w:rPr>
          <w:rFonts w:eastAsiaTheme="minorEastAsia" w:hint="eastAsia"/>
          <w:szCs w:val="24"/>
        </w:rPr>
        <w:t>Concrete surface treatment</w:t>
      </w:r>
      <w:bookmarkEnd w:id="739"/>
      <w:bookmarkEnd w:id="740"/>
      <w:bookmarkEnd w:id="741"/>
      <w:bookmarkEnd w:id="742"/>
      <w:bookmarkEnd w:id="743"/>
      <w:bookmarkEnd w:id="744"/>
      <w:bookmarkEnd w:id="745"/>
      <w:bookmarkEnd w:id="746"/>
      <w:bookmarkEnd w:id="747"/>
      <w:r>
        <w:rPr>
          <w:rFonts w:eastAsiaTheme="minorEastAsia" w:hint="eastAsia"/>
          <w:szCs w:val="24"/>
        </w:rPr>
        <w:t xml:space="preserve"> </w:t>
      </w:r>
    </w:p>
    <w:p w14:paraId="25E63A6D" w14:textId="77777777" w:rsidR="004A239E" w:rsidRDefault="00CB2D39">
      <w:pPr>
        <w:pStyle w:val="6-"/>
        <w:ind w:firstLineChars="200" w:firstLine="480"/>
        <w:rPr>
          <w:rFonts w:eastAsia="仿宋"/>
          <w:kern w:val="24"/>
          <w:szCs w:val="24"/>
        </w:rPr>
      </w:pPr>
      <w:r>
        <w:rPr>
          <w:rFonts w:eastAsia="仿宋" w:hint="eastAsia"/>
          <w:kern w:val="24"/>
          <w:szCs w:val="24"/>
        </w:rPr>
        <w:t>混凝土表面处理包括：混凝土表面缺陷处理、设置倒角及涂刷防水油漆等，具体要求按相关图纸要求执行。</w:t>
      </w:r>
    </w:p>
    <w:p w14:paraId="0C5C26C4" w14:textId="77777777" w:rsidR="004A239E" w:rsidRDefault="00CB2D39">
      <w:pPr>
        <w:pStyle w:val="6-"/>
        <w:ind w:firstLineChars="200" w:firstLine="480"/>
        <w:rPr>
          <w:rFonts w:eastAsia="仿宋"/>
          <w:kern w:val="24"/>
          <w:szCs w:val="24"/>
        </w:rPr>
      </w:pPr>
      <w:r>
        <w:rPr>
          <w:rFonts w:eastAsia="仿宋" w:hint="eastAsia"/>
          <w:kern w:val="24"/>
          <w:szCs w:val="24"/>
        </w:rPr>
        <w:t>The surface treatment of concrete includes: handling of concrete surface defects, setting chamfers, and applying waterproof paint, etc. The specific requirements shall be carried out in accordance with the relevant drawings.</w:t>
      </w:r>
      <w:r>
        <w:rPr>
          <w:rFonts w:eastAsia="仿宋"/>
          <w:kern w:val="24"/>
          <w:szCs w:val="24"/>
        </w:rPr>
        <w:t xml:space="preserve"> </w:t>
      </w:r>
    </w:p>
    <w:p w14:paraId="4647E566" w14:textId="77777777" w:rsidR="004A239E" w:rsidRDefault="00CB2D39">
      <w:pPr>
        <w:pStyle w:val="6-"/>
        <w:numPr>
          <w:ilvl w:val="0"/>
          <w:numId w:val="12"/>
        </w:numPr>
        <w:tabs>
          <w:tab w:val="clear" w:pos="0"/>
        </w:tabs>
        <w:ind w:firstLine="0"/>
        <w:rPr>
          <w:rFonts w:eastAsia="仿宋"/>
          <w:kern w:val="24"/>
          <w:szCs w:val="24"/>
        </w:rPr>
      </w:pPr>
      <w:r>
        <w:rPr>
          <w:rFonts w:eastAsia="仿宋" w:hint="eastAsia"/>
          <w:kern w:val="24"/>
          <w:szCs w:val="24"/>
        </w:rPr>
        <w:t>混凝土</w:t>
      </w:r>
      <w:r>
        <w:rPr>
          <w:rFonts w:eastAsia="仿宋"/>
          <w:kern w:val="24"/>
          <w:szCs w:val="24"/>
        </w:rPr>
        <w:t>表面必须洁净，无浮灰、水泥渣及疏松部位。</w:t>
      </w:r>
    </w:p>
    <w:p w14:paraId="4F385CBC" w14:textId="77777777" w:rsidR="004A239E" w:rsidRDefault="00CB2D39">
      <w:pPr>
        <w:pStyle w:val="6-"/>
        <w:rPr>
          <w:rFonts w:eastAsia="仿宋"/>
          <w:szCs w:val="24"/>
        </w:rPr>
      </w:pPr>
      <w:r>
        <w:rPr>
          <w:rFonts w:eastAsia="仿宋"/>
          <w:szCs w:val="24"/>
        </w:rPr>
        <w:t>The concrete surface must be clean, free of floating dust, cement residue and loose parts.</w:t>
      </w:r>
    </w:p>
    <w:p w14:paraId="404A7A9A" w14:textId="77777777" w:rsidR="004A239E" w:rsidRDefault="00CB2D39">
      <w:pPr>
        <w:pStyle w:val="6-"/>
        <w:numPr>
          <w:ilvl w:val="0"/>
          <w:numId w:val="12"/>
        </w:numPr>
        <w:tabs>
          <w:tab w:val="clear" w:pos="0"/>
        </w:tabs>
        <w:ind w:firstLine="0"/>
        <w:rPr>
          <w:rFonts w:eastAsia="仿宋"/>
          <w:kern w:val="24"/>
          <w:szCs w:val="24"/>
        </w:rPr>
      </w:pPr>
      <w:r>
        <w:rPr>
          <w:rFonts w:eastAsia="仿宋" w:hint="eastAsia"/>
          <w:kern w:val="24"/>
          <w:szCs w:val="24"/>
        </w:rPr>
        <w:t>若混凝土表面粗糙，应选择</w:t>
      </w:r>
      <w:r>
        <w:rPr>
          <w:rFonts w:eastAsia="仿宋"/>
          <w:kern w:val="24"/>
          <w:szCs w:val="24"/>
        </w:rPr>
        <w:t>合适的涂料、修补材料</w:t>
      </w:r>
      <w:r>
        <w:rPr>
          <w:rFonts w:eastAsia="仿宋" w:hint="eastAsia"/>
          <w:kern w:val="24"/>
          <w:szCs w:val="24"/>
        </w:rPr>
        <w:t>进行修复。</w:t>
      </w:r>
    </w:p>
    <w:p w14:paraId="044E4BC7" w14:textId="77777777" w:rsidR="004A239E" w:rsidRDefault="00CB2D39">
      <w:pPr>
        <w:pStyle w:val="6-"/>
        <w:rPr>
          <w:rFonts w:eastAsia="仿宋"/>
          <w:szCs w:val="24"/>
        </w:rPr>
      </w:pPr>
      <w:r>
        <w:rPr>
          <w:rFonts w:eastAsia="仿宋" w:hint="eastAsia"/>
          <w:szCs w:val="24"/>
        </w:rPr>
        <w:t>If the concrete surface is rough, appropriate coatings and repair materials should be selected for repair.</w:t>
      </w:r>
    </w:p>
    <w:p w14:paraId="4ABDBF00" w14:textId="77777777" w:rsidR="004A239E" w:rsidRDefault="00CB2D39">
      <w:pPr>
        <w:pStyle w:val="6-"/>
        <w:numPr>
          <w:ilvl w:val="0"/>
          <w:numId w:val="12"/>
        </w:numPr>
        <w:tabs>
          <w:tab w:val="clear" w:pos="0"/>
        </w:tabs>
        <w:ind w:firstLine="0"/>
        <w:rPr>
          <w:rFonts w:eastAsia="仿宋"/>
          <w:kern w:val="24"/>
          <w:szCs w:val="24"/>
        </w:rPr>
      </w:pPr>
      <w:r>
        <w:rPr>
          <w:rFonts w:eastAsia="仿宋" w:hint="eastAsia"/>
          <w:kern w:val="24"/>
          <w:szCs w:val="24"/>
        </w:rPr>
        <w:t>在所有混凝土工程正式验收之前，乙方均要加以维护和保护。浇筑块的棱角和突出部分更应加强保护。</w:t>
      </w:r>
    </w:p>
    <w:p w14:paraId="6C553532" w14:textId="77777777" w:rsidR="004A239E" w:rsidRDefault="00CB2D39">
      <w:pPr>
        <w:pStyle w:val="6-"/>
        <w:ind w:firstLineChars="200" w:firstLine="480"/>
        <w:rPr>
          <w:rFonts w:eastAsia="仿宋"/>
          <w:kern w:val="24"/>
          <w:szCs w:val="24"/>
        </w:rPr>
      </w:pPr>
      <w:r>
        <w:rPr>
          <w:rFonts w:eastAsia="仿宋"/>
          <w:kern w:val="24"/>
          <w:szCs w:val="24"/>
        </w:rPr>
        <w:t xml:space="preserve">All concrete work is to be maintained and protected by the </w:t>
      </w:r>
      <w:r>
        <w:rPr>
          <w:rFonts w:eastAsia="仿宋" w:hint="eastAsia"/>
          <w:kern w:val="24"/>
          <w:szCs w:val="24"/>
        </w:rPr>
        <w:t>Party B</w:t>
      </w:r>
      <w:r>
        <w:rPr>
          <w:rFonts w:eastAsia="仿宋"/>
          <w:kern w:val="24"/>
          <w:szCs w:val="24"/>
        </w:rPr>
        <w:t xml:space="preserve"> until formal acceptance of the work. The corners and protruding parts of the cast blocks should be even more protected.</w:t>
      </w:r>
    </w:p>
    <w:p w14:paraId="1BE6A2F9" w14:textId="77777777" w:rsidR="004A239E" w:rsidRDefault="00CB2D39">
      <w:pPr>
        <w:pStyle w:val="6-"/>
        <w:numPr>
          <w:ilvl w:val="0"/>
          <w:numId w:val="12"/>
        </w:numPr>
        <w:tabs>
          <w:tab w:val="clear" w:pos="0"/>
        </w:tabs>
        <w:ind w:firstLine="0"/>
        <w:rPr>
          <w:rFonts w:eastAsia="仿宋"/>
          <w:kern w:val="24"/>
          <w:szCs w:val="24"/>
        </w:rPr>
      </w:pPr>
      <w:r>
        <w:rPr>
          <w:rFonts w:eastAsia="仿宋" w:hint="eastAsia"/>
          <w:kern w:val="24"/>
          <w:szCs w:val="24"/>
        </w:rPr>
        <w:t>要求涂刷防水涂料的混凝土外露部分涂刷满足设计要求的防水涂料，涂刷完成后表面无褶皱、鼓包、空鼓。</w:t>
      </w:r>
    </w:p>
    <w:p w14:paraId="7A06DBD5" w14:textId="77777777" w:rsidR="004A239E" w:rsidRDefault="00CB2D39">
      <w:pPr>
        <w:pStyle w:val="6-"/>
        <w:ind w:firstLineChars="200" w:firstLine="480"/>
        <w:rPr>
          <w:rFonts w:eastAsia="仿宋"/>
          <w:kern w:val="24"/>
          <w:szCs w:val="24"/>
        </w:rPr>
      </w:pPr>
      <w:r>
        <w:rPr>
          <w:rFonts w:eastAsia="仿宋" w:hint="eastAsia"/>
          <w:kern w:val="24"/>
          <w:szCs w:val="24"/>
        </w:rPr>
        <w:t>The exposed parts of the concrete that require waterproof coating should be coated with the waterproof material that meets the design requirements. After the coating is applied, there should be no wrinkles, bulges or hollowing on the surface.</w:t>
      </w:r>
    </w:p>
    <w:p w14:paraId="742C6F1D" w14:textId="77777777" w:rsidR="004A239E" w:rsidRDefault="004A239E">
      <w:pPr>
        <w:pStyle w:val="6-"/>
        <w:ind w:firstLine="0"/>
        <w:rPr>
          <w:rFonts w:eastAsia="仿宋"/>
          <w:szCs w:val="24"/>
        </w:rPr>
      </w:pPr>
    </w:p>
    <w:p w14:paraId="67AFABBC"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748" w:name="_Toc16051"/>
      <w:bookmarkStart w:id="749" w:name="_Toc4734"/>
      <w:bookmarkStart w:id="750" w:name="_Toc3518"/>
      <w:bookmarkStart w:id="751" w:name="_Toc3303"/>
      <w:bookmarkStart w:id="752" w:name="_Toc4428"/>
      <w:bookmarkStart w:id="753" w:name="_Toc25250"/>
      <w:bookmarkStart w:id="754" w:name="_Toc10646"/>
      <w:bookmarkStart w:id="755" w:name="_Toc20636"/>
      <w:bookmarkStart w:id="756" w:name="_Toc12408"/>
      <w:r>
        <w:rPr>
          <w:rFonts w:eastAsiaTheme="minorEastAsia" w:hint="eastAsia"/>
          <w:szCs w:val="24"/>
        </w:rPr>
        <w:t>砌体工程</w:t>
      </w:r>
      <w:r>
        <w:rPr>
          <w:rFonts w:eastAsiaTheme="minorEastAsia" w:hint="eastAsia"/>
          <w:szCs w:val="24"/>
        </w:rPr>
        <w:t>Block wall</w:t>
      </w:r>
      <w:bookmarkEnd w:id="748"/>
      <w:bookmarkEnd w:id="749"/>
      <w:bookmarkEnd w:id="750"/>
      <w:bookmarkEnd w:id="751"/>
      <w:bookmarkEnd w:id="752"/>
      <w:bookmarkEnd w:id="753"/>
      <w:bookmarkEnd w:id="754"/>
      <w:bookmarkEnd w:id="755"/>
      <w:bookmarkEnd w:id="756"/>
    </w:p>
    <w:p w14:paraId="595C4368" w14:textId="77777777" w:rsidR="004A239E" w:rsidRDefault="00CB2D39">
      <w:pPr>
        <w:pStyle w:val="6-"/>
        <w:numPr>
          <w:ilvl w:val="0"/>
          <w:numId w:val="13"/>
        </w:numPr>
        <w:tabs>
          <w:tab w:val="clear" w:pos="0"/>
        </w:tabs>
        <w:ind w:firstLine="0"/>
        <w:rPr>
          <w:rFonts w:eastAsia="仿宋"/>
          <w:kern w:val="24"/>
          <w:szCs w:val="24"/>
        </w:rPr>
      </w:pPr>
      <w:bookmarkStart w:id="757" w:name="OLE_LINK27"/>
      <w:r>
        <w:rPr>
          <w:rFonts w:eastAsia="仿宋" w:hint="eastAsia"/>
          <w:kern w:val="24"/>
          <w:szCs w:val="24"/>
        </w:rPr>
        <w:t>用于本工程的砌块品种、规格、标号均应满足设计要求；乙方在确定供货厂家前，应向甲方递交样品，并提请甲方批准；在进场验收时，应向甲方提供符合南非国家现行质量标准的出厂合格证，否则，甲方有权拒绝验收或使用，由此造成的相关经济损失由乙方承担。</w:t>
      </w:r>
    </w:p>
    <w:p w14:paraId="4392CD24" w14:textId="77777777" w:rsidR="004A239E" w:rsidRDefault="00CB2D39">
      <w:pPr>
        <w:pStyle w:val="6-"/>
        <w:ind w:firstLineChars="200" w:firstLine="480"/>
        <w:rPr>
          <w:rFonts w:eastAsia="仿宋"/>
          <w:szCs w:val="24"/>
        </w:rPr>
      </w:pPr>
      <w:r>
        <w:rPr>
          <w:rFonts w:eastAsia="仿宋" w:hint="eastAsia"/>
          <w:szCs w:val="24"/>
        </w:rPr>
        <w:lastRenderedPageBreak/>
        <w:t xml:space="preserve">The types, specifications and grades of block wall used in this project shall meet the design requirements. Before determining the supplier, the </w:t>
      </w:r>
      <w:r>
        <w:rPr>
          <w:rFonts w:eastAsia="仿宋" w:hint="eastAsia"/>
          <w:kern w:val="24"/>
          <w:szCs w:val="24"/>
        </w:rPr>
        <w:t>Party B</w:t>
      </w:r>
      <w:r>
        <w:rPr>
          <w:rFonts w:eastAsia="仿宋" w:hint="eastAsia"/>
          <w:szCs w:val="24"/>
        </w:rPr>
        <w:t xml:space="preserve"> shall submit samples to the Party A and seek approval from the Party A. During on-site acceptance, the Party B shall provide the Party A with a factory certificate that complies with the current South Africa national quality standards. Otherwise, the Party A has the right to refuse acceptance or use, and the relevant economic losses caused thereby shall be borne by the Party B.</w:t>
      </w:r>
    </w:p>
    <w:bookmarkEnd w:id="757"/>
    <w:p w14:paraId="71D4A82E" w14:textId="77777777" w:rsidR="004A239E" w:rsidRDefault="00CB2D39">
      <w:pPr>
        <w:pStyle w:val="6-"/>
        <w:numPr>
          <w:ilvl w:val="0"/>
          <w:numId w:val="13"/>
        </w:numPr>
        <w:tabs>
          <w:tab w:val="clear" w:pos="0"/>
        </w:tabs>
        <w:ind w:firstLine="0"/>
        <w:rPr>
          <w:rFonts w:eastAsia="仿宋"/>
          <w:kern w:val="24"/>
          <w:szCs w:val="24"/>
        </w:rPr>
      </w:pPr>
      <w:r>
        <w:rPr>
          <w:rFonts w:eastAsia="仿宋" w:hint="eastAsia"/>
          <w:kern w:val="24"/>
          <w:szCs w:val="24"/>
        </w:rPr>
        <w:t>乙方应向甲方提交砌筑砂浆配合比设计和强度试验报告，以保证砌筑砂浆的强度满足设计要求；砌筑砂浆配合比和强度试验报告报经甲方审查批准后，方可使用。</w:t>
      </w:r>
    </w:p>
    <w:p w14:paraId="0644DF35" w14:textId="77777777" w:rsidR="004A239E" w:rsidRDefault="00CB2D39">
      <w:pPr>
        <w:pStyle w:val="6-"/>
        <w:ind w:firstLineChars="200" w:firstLine="480"/>
        <w:rPr>
          <w:rFonts w:eastAsia="仿宋"/>
          <w:kern w:val="24"/>
          <w:szCs w:val="24"/>
        </w:rPr>
      </w:pPr>
      <w:r>
        <w:rPr>
          <w:rFonts w:eastAsia="仿宋" w:hint="eastAsia"/>
          <w:kern w:val="24"/>
          <w:szCs w:val="24"/>
        </w:rPr>
        <w:t>The Party B shall submit the masonry mortar mix design and strength test report to the Party A to ensure that the strength of the masonry mortar meets the design requirements; the masonry mortar mix design and strength test report may only be used after being reviewed and approved by the Party A.</w:t>
      </w:r>
    </w:p>
    <w:p w14:paraId="1B339659" w14:textId="77777777" w:rsidR="004A239E" w:rsidRDefault="00CB2D39">
      <w:pPr>
        <w:pStyle w:val="6-"/>
        <w:numPr>
          <w:ilvl w:val="0"/>
          <w:numId w:val="13"/>
        </w:numPr>
        <w:tabs>
          <w:tab w:val="clear" w:pos="0"/>
        </w:tabs>
        <w:ind w:firstLine="0"/>
        <w:rPr>
          <w:rFonts w:eastAsia="仿宋"/>
          <w:kern w:val="24"/>
          <w:szCs w:val="24"/>
        </w:rPr>
      </w:pPr>
      <w:r>
        <w:rPr>
          <w:rFonts w:eastAsia="仿宋" w:hint="eastAsia"/>
          <w:kern w:val="24"/>
          <w:szCs w:val="24"/>
        </w:rPr>
        <w:t>砌筑前砖</w:t>
      </w:r>
      <w:r>
        <w:rPr>
          <w:rFonts w:eastAsia="仿宋"/>
          <w:kern w:val="24"/>
          <w:szCs w:val="24"/>
        </w:rPr>
        <w:t>应提前</w:t>
      </w:r>
      <w:r>
        <w:rPr>
          <w:rFonts w:eastAsia="仿宋" w:hint="eastAsia"/>
          <w:kern w:val="24"/>
          <w:szCs w:val="24"/>
        </w:rPr>
        <w:t>洒水湿润，</w:t>
      </w:r>
      <w:r>
        <w:rPr>
          <w:rFonts w:eastAsia="仿宋"/>
          <w:kern w:val="24"/>
          <w:szCs w:val="24"/>
        </w:rPr>
        <w:t>砌筑</w:t>
      </w:r>
      <w:r>
        <w:rPr>
          <w:rFonts w:eastAsia="仿宋" w:hint="eastAsia"/>
          <w:kern w:val="24"/>
          <w:szCs w:val="24"/>
        </w:rPr>
        <w:t>过程中</w:t>
      </w:r>
      <w:r>
        <w:rPr>
          <w:rFonts w:eastAsia="仿宋"/>
          <w:kern w:val="24"/>
          <w:szCs w:val="24"/>
        </w:rPr>
        <w:t>严禁用水冲浆灌缝</w:t>
      </w:r>
      <w:r>
        <w:rPr>
          <w:rFonts w:eastAsia="仿宋" w:hint="eastAsia"/>
          <w:kern w:val="24"/>
          <w:szCs w:val="24"/>
        </w:rPr>
        <w:t>；</w:t>
      </w:r>
      <w:r>
        <w:rPr>
          <w:rFonts w:eastAsia="仿宋"/>
          <w:kern w:val="24"/>
          <w:szCs w:val="24"/>
        </w:rPr>
        <w:t>上下层错缝，内外搭砌，避免出现连续的垂直通缝。</w:t>
      </w:r>
    </w:p>
    <w:p w14:paraId="251BA09C" w14:textId="77777777" w:rsidR="004A239E" w:rsidRDefault="00CB2D39">
      <w:pPr>
        <w:pStyle w:val="6-"/>
        <w:ind w:firstLineChars="200" w:firstLine="480"/>
        <w:rPr>
          <w:rFonts w:eastAsia="仿宋"/>
          <w:kern w:val="24"/>
          <w:szCs w:val="24"/>
        </w:rPr>
      </w:pPr>
      <w:r>
        <w:rPr>
          <w:rFonts w:eastAsia="仿宋"/>
          <w:kern w:val="24"/>
          <w:szCs w:val="24"/>
        </w:rPr>
        <w:t>Bricks should be sprinkled with water to moisten them before laying, and it is strictly forbidden to use water to flush mortar and fill joints during the laying process; the upper and lower layers should be staggered, and the inside and outside should be laid to avoid continuous vertical joints.</w:t>
      </w:r>
    </w:p>
    <w:p w14:paraId="2FED5711" w14:textId="77777777" w:rsidR="004A239E" w:rsidRDefault="00CB2D39">
      <w:pPr>
        <w:pStyle w:val="6-"/>
        <w:numPr>
          <w:ilvl w:val="0"/>
          <w:numId w:val="13"/>
        </w:numPr>
        <w:tabs>
          <w:tab w:val="clear" w:pos="0"/>
        </w:tabs>
        <w:ind w:firstLine="0"/>
        <w:rPr>
          <w:rFonts w:eastAsia="仿宋"/>
          <w:kern w:val="24"/>
          <w:szCs w:val="24"/>
        </w:rPr>
      </w:pPr>
      <w:r>
        <w:rPr>
          <w:rFonts w:eastAsia="仿宋"/>
          <w:kern w:val="24"/>
          <w:szCs w:val="24"/>
        </w:rPr>
        <w:t>各种预留洞、埋件、拉结筋按设计要求留置，避免后剔凿，影响砌体质量。</w:t>
      </w:r>
    </w:p>
    <w:p w14:paraId="3F31EB36" w14:textId="77777777" w:rsidR="004A239E" w:rsidRDefault="00CB2D39">
      <w:pPr>
        <w:pStyle w:val="6-"/>
        <w:ind w:firstLineChars="200" w:firstLine="480"/>
        <w:rPr>
          <w:rFonts w:eastAsia="仿宋"/>
          <w:kern w:val="24"/>
          <w:szCs w:val="24"/>
        </w:rPr>
      </w:pPr>
      <w:r>
        <w:rPr>
          <w:rFonts w:eastAsia="仿宋"/>
          <w:kern w:val="24"/>
          <w:szCs w:val="24"/>
        </w:rPr>
        <w:t>Various reserved holes, embedded parts and tie bars should be retained according to design requirements to avoid subsequent chiseling and affecting the quality of the masonry.</w:t>
      </w:r>
    </w:p>
    <w:p w14:paraId="79194DC1" w14:textId="77777777" w:rsidR="004A239E" w:rsidRDefault="00CB2D39">
      <w:pPr>
        <w:pStyle w:val="6-"/>
        <w:numPr>
          <w:ilvl w:val="0"/>
          <w:numId w:val="13"/>
        </w:numPr>
        <w:tabs>
          <w:tab w:val="clear" w:pos="0"/>
        </w:tabs>
        <w:ind w:firstLine="0"/>
        <w:rPr>
          <w:rFonts w:eastAsia="仿宋"/>
          <w:szCs w:val="24"/>
        </w:rPr>
      </w:pPr>
      <w:r>
        <w:rPr>
          <w:rFonts w:eastAsia="仿宋"/>
          <w:kern w:val="24"/>
          <w:szCs w:val="24"/>
        </w:rPr>
        <w:t>灰缝宽度</w:t>
      </w:r>
      <w:r>
        <w:rPr>
          <w:rFonts w:eastAsia="仿宋" w:hint="eastAsia"/>
          <w:kern w:val="24"/>
          <w:szCs w:val="24"/>
        </w:rPr>
        <w:t>、</w:t>
      </w:r>
      <w:r>
        <w:rPr>
          <w:rFonts w:eastAsia="仿宋"/>
          <w:kern w:val="24"/>
          <w:szCs w:val="24"/>
        </w:rPr>
        <w:t>砂浆饱满度</w:t>
      </w:r>
      <w:r>
        <w:rPr>
          <w:rFonts w:eastAsia="仿宋" w:hint="eastAsia"/>
          <w:kern w:val="24"/>
          <w:szCs w:val="24"/>
        </w:rPr>
        <w:t>应满足</w:t>
      </w:r>
      <w:r>
        <w:rPr>
          <w:rFonts w:eastAsia="仿宋" w:hint="eastAsia"/>
          <w:szCs w:val="24"/>
        </w:rPr>
        <w:t>南非</w:t>
      </w:r>
      <w:r>
        <w:rPr>
          <w:rFonts w:eastAsia="仿宋"/>
          <w:szCs w:val="24"/>
        </w:rPr>
        <w:t>标准或行业规范的规定</w:t>
      </w:r>
      <w:r>
        <w:rPr>
          <w:rFonts w:eastAsia="仿宋" w:hint="eastAsia"/>
          <w:szCs w:val="24"/>
        </w:rPr>
        <w:t>。</w:t>
      </w:r>
    </w:p>
    <w:p w14:paraId="5AC8EED5" w14:textId="77777777" w:rsidR="004A239E" w:rsidRDefault="00CB2D39">
      <w:pPr>
        <w:pStyle w:val="6-"/>
        <w:ind w:firstLineChars="200" w:firstLine="480"/>
        <w:rPr>
          <w:rFonts w:eastAsia="仿宋"/>
          <w:szCs w:val="24"/>
        </w:rPr>
      </w:pPr>
      <w:r>
        <w:rPr>
          <w:rFonts w:eastAsia="仿宋" w:hint="eastAsia"/>
          <w:szCs w:val="24"/>
        </w:rPr>
        <w:t>The width of the mortar joints and the fullness of the mortar should meet the requirements of South Africa standards or industry specifications.</w:t>
      </w:r>
    </w:p>
    <w:p w14:paraId="697F35D2" w14:textId="77777777" w:rsidR="004A239E" w:rsidRDefault="00CB2D39">
      <w:pPr>
        <w:pStyle w:val="6-"/>
        <w:numPr>
          <w:ilvl w:val="0"/>
          <w:numId w:val="13"/>
        </w:numPr>
        <w:tabs>
          <w:tab w:val="clear" w:pos="0"/>
        </w:tabs>
        <w:ind w:firstLine="0"/>
        <w:rPr>
          <w:rFonts w:eastAsia="仿宋"/>
          <w:szCs w:val="24"/>
        </w:rPr>
      </w:pPr>
      <w:r>
        <w:rPr>
          <w:rFonts w:eastAsia="仿宋" w:hint="eastAsia"/>
          <w:szCs w:val="24"/>
        </w:rPr>
        <w:t>对需要灌浆的空心砖墙体进行检查，确认墙体无倾斜且根基稳固。</w:t>
      </w:r>
    </w:p>
    <w:p w14:paraId="5040AE54" w14:textId="77777777" w:rsidR="004A239E" w:rsidRDefault="00CB2D39">
      <w:pPr>
        <w:pStyle w:val="6-"/>
        <w:ind w:firstLineChars="200" w:firstLine="480"/>
        <w:rPr>
          <w:rFonts w:eastAsia="仿宋"/>
          <w:szCs w:val="24"/>
        </w:rPr>
      </w:pPr>
      <w:r>
        <w:rPr>
          <w:rFonts w:eastAsia="仿宋" w:hint="eastAsia"/>
          <w:szCs w:val="24"/>
        </w:rPr>
        <w:t>Check the hollow brick wall that needs grouting to confirm that the wall is not tilted and the foundation is stable.</w:t>
      </w:r>
    </w:p>
    <w:p w14:paraId="5C6C9BB7" w14:textId="77777777" w:rsidR="004A239E" w:rsidRDefault="00CB2D39">
      <w:pPr>
        <w:pStyle w:val="6-"/>
        <w:numPr>
          <w:ilvl w:val="0"/>
          <w:numId w:val="13"/>
        </w:numPr>
        <w:tabs>
          <w:tab w:val="clear" w:pos="0"/>
        </w:tabs>
        <w:ind w:firstLine="0"/>
        <w:rPr>
          <w:rFonts w:eastAsia="仿宋"/>
          <w:szCs w:val="24"/>
        </w:rPr>
      </w:pPr>
      <w:r>
        <w:rPr>
          <w:rFonts w:eastAsia="仿宋" w:hint="eastAsia"/>
          <w:szCs w:val="24"/>
        </w:rPr>
        <w:t>对墙体上存在的缝隙进行填充修复，以确保注浆效果。</w:t>
      </w:r>
    </w:p>
    <w:p w14:paraId="4D9E9518" w14:textId="77777777" w:rsidR="004A239E" w:rsidRDefault="00CB2D39">
      <w:pPr>
        <w:pStyle w:val="6-"/>
        <w:ind w:firstLineChars="200" w:firstLine="480"/>
        <w:rPr>
          <w:rFonts w:eastAsia="仿宋"/>
          <w:szCs w:val="24"/>
        </w:rPr>
      </w:pPr>
      <w:r>
        <w:rPr>
          <w:rFonts w:eastAsia="仿宋" w:hint="eastAsia"/>
          <w:szCs w:val="24"/>
        </w:rPr>
        <w:lastRenderedPageBreak/>
        <w:t>Fill and repair the gaps on the wall to ensure the grouting effect.</w:t>
      </w:r>
    </w:p>
    <w:p w14:paraId="57CA9CD9" w14:textId="77777777" w:rsidR="004A239E" w:rsidRDefault="00CB2D39">
      <w:pPr>
        <w:pStyle w:val="6-"/>
        <w:numPr>
          <w:ilvl w:val="0"/>
          <w:numId w:val="13"/>
        </w:numPr>
        <w:tabs>
          <w:tab w:val="clear" w:pos="0"/>
        </w:tabs>
        <w:ind w:firstLine="0"/>
        <w:rPr>
          <w:rFonts w:eastAsia="仿宋"/>
          <w:szCs w:val="24"/>
        </w:rPr>
      </w:pPr>
      <w:r>
        <w:rPr>
          <w:rFonts w:eastAsia="仿宋" w:hint="eastAsia"/>
          <w:szCs w:val="24"/>
        </w:rPr>
        <w:t>灌浆过程中注意观察浆液的流向和饱满度，确保灌浆均匀且充分。</w:t>
      </w:r>
    </w:p>
    <w:p w14:paraId="12F01696" w14:textId="77777777" w:rsidR="004A239E" w:rsidRDefault="00CB2D39">
      <w:pPr>
        <w:pStyle w:val="6-"/>
        <w:ind w:firstLineChars="200" w:firstLine="480"/>
        <w:rPr>
          <w:rFonts w:eastAsia="仿宋"/>
          <w:szCs w:val="24"/>
        </w:rPr>
      </w:pPr>
      <w:r>
        <w:rPr>
          <w:rFonts w:eastAsia="仿宋" w:hint="eastAsia"/>
          <w:szCs w:val="24"/>
        </w:rPr>
        <w:t>During the grouting process, pay attention to the flow direction and fullness of the slurry to ensure that the grouting is uniform and sufficient.</w:t>
      </w:r>
    </w:p>
    <w:p w14:paraId="1F9F4599" w14:textId="77777777" w:rsidR="004A239E" w:rsidRDefault="00CB2D39">
      <w:pPr>
        <w:pStyle w:val="6-"/>
        <w:numPr>
          <w:ilvl w:val="0"/>
          <w:numId w:val="13"/>
        </w:numPr>
        <w:tabs>
          <w:tab w:val="clear" w:pos="0"/>
        </w:tabs>
        <w:ind w:firstLine="0"/>
        <w:rPr>
          <w:rFonts w:eastAsia="仿宋"/>
          <w:szCs w:val="24"/>
        </w:rPr>
      </w:pPr>
      <w:r>
        <w:rPr>
          <w:rFonts w:eastAsia="仿宋" w:hint="eastAsia"/>
          <w:szCs w:val="24"/>
        </w:rPr>
        <w:t>如发现灌浆不足或有空缺区域，应及时补充灌浆材料，确保墙体内部完全填充。</w:t>
      </w:r>
    </w:p>
    <w:p w14:paraId="3C3DAE89" w14:textId="77777777" w:rsidR="004A239E" w:rsidRDefault="00CB2D39">
      <w:pPr>
        <w:pStyle w:val="6-"/>
        <w:ind w:firstLineChars="200" w:firstLine="480"/>
        <w:rPr>
          <w:rFonts w:eastAsia="仿宋"/>
          <w:szCs w:val="24"/>
        </w:rPr>
      </w:pPr>
      <w:r>
        <w:rPr>
          <w:rFonts w:eastAsia="仿宋" w:hint="eastAsia"/>
          <w:szCs w:val="24"/>
        </w:rPr>
        <w:t>If insufficient grouting or empty areas are found, the grouting material should be added in time to ensure that the inside of the wall is completely filled.</w:t>
      </w:r>
    </w:p>
    <w:p w14:paraId="255DA134" w14:textId="77777777" w:rsidR="004A239E" w:rsidRDefault="00CB2D39">
      <w:pPr>
        <w:pStyle w:val="6-"/>
        <w:numPr>
          <w:ilvl w:val="0"/>
          <w:numId w:val="13"/>
        </w:numPr>
        <w:tabs>
          <w:tab w:val="clear" w:pos="0"/>
        </w:tabs>
        <w:ind w:firstLine="0"/>
        <w:rPr>
          <w:rFonts w:eastAsia="仿宋"/>
          <w:szCs w:val="24"/>
          <w:shd w:val="clear" w:color="auto" w:fill="FFFFFF"/>
        </w:rPr>
      </w:pPr>
      <w:bookmarkStart w:id="758" w:name="OLE_LINK30"/>
      <w:r>
        <w:rPr>
          <w:rFonts w:eastAsia="仿宋" w:hint="eastAsia"/>
          <w:szCs w:val="24"/>
          <w:shd w:val="clear" w:color="auto" w:fill="FFFFFF"/>
        </w:rPr>
        <w:t>配筋位置及数量，钻孔的孔径、深度和垂直度、植筋胶应满足设计及相关规范要求。</w:t>
      </w:r>
    </w:p>
    <w:p w14:paraId="13FDFCCB" w14:textId="77777777" w:rsidR="004A239E" w:rsidRDefault="00CB2D39">
      <w:pPr>
        <w:pStyle w:val="6-"/>
        <w:ind w:firstLineChars="200" w:firstLine="480"/>
        <w:rPr>
          <w:rFonts w:eastAsia="仿宋"/>
          <w:szCs w:val="24"/>
        </w:rPr>
      </w:pPr>
      <w:r>
        <w:rPr>
          <w:rFonts w:eastAsia="仿宋"/>
          <w:szCs w:val="24"/>
        </w:rPr>
        <w:t>The location and quantity of reinforcement, the diameter, depth and verticality of the drilled holes, and the rebar glue should meet the design and relevant specifications.</w:t>
      </w:r>
    </w:p>
    <w:p w14:paraId="11D7B45E" w14:textId="77777777" w:rsidR="004A239E" w:rsidRDefault="00CB2D39">
      <w:pPr>
        <w:pStyle w:val="6-"/>
        <w:numPr>
          <w:ilvl w:val="0"/>
          <w:numId w:val="13"/>
        </w:numPr>
        <w:tabs>
          <w:tab w:val="clear" w:pos="0"/>
        </w:tabs>
        <w:ind w:firstLine="0"/>
        <w:rPr>
          <w:rFonts w:eastAsia="仿宋"/>
          <w:szCs w:val="24"/>
          <w:shd w:val="clear" w:color="auto" w:fill="FFFFFF"/>
        </w:rPr>
      </w:pPr>
      <w:r>
        <w:rPr>
          <w:rFonts w:eastAsia="仿宋" w:hint="eastAsia"/>
          <w:szCs w:val="24"/>
          <w:shd w:val="clear" w:color="auto" w:fill="FFFFFF"/>
        </w:rPr>
        <w:t>固化养护：按照厂家提供的养护条件进行固化养护，固化期间禁止扰动。</w:t>
      </w:r>
    </w:p>
    <w:p w14:paraId="1B2F2B9B" w14:textId="77777777" w:rsidR="004A239E" w:rsidRDefault="00CB2D39">
      <w:pPr>
        <w:pStyle w:val="6-"/>
        <w:ind w:firstLineChars="200" w:firstLine="480"/>
        <w:rPr>
          <w:rFonts w:eastAsia="仿宋"/>
          <w:szCs w:val="24"/>
        </w:rPr>
      </w:pPr>
      <w:r>
        <w:rPr>
          <w:rFonts w:eastAsia="仿宋"/>
          <w:szCs w:val="24"/>
        </w:rPr>
        <w:t>Curing and curing: Curing and curing should be carried out according to the curing conditions provided by the manufacturer. No disturbance is allowed during the curing period.</w:t>
      </w:r>
    </w:p>
    <w:p w14:paraId="7BA88849" w14:textId="77777777" w:rsidR="004A239E" w:rsidRDefault="00CB2D39">
      <w:pPr>
        <w:pStyle w:val="6-"/>
        <w:numPr>
          <w:ilvl w:val="0"/>
          <w:numId w:val="13"/>
        </w:numPr>
        <w:tabs>
          <w:tab w:val="clear" w:pos="0"/>
        </w:tabs>
        <w:ind w:firstLine="0"/>
        <w:rPr>
          <w:rFonts w:eastAsia="仿宋"/>
          <w:szCs w:val="24"/>
          <w:shd w:val="clear" w:color="auto" w:fill="FFFFFF"/>
        </w:rPr>
      </w:pPr>
      <w:r>
        <w:rPr>
          <w:rFonts w:eastAsia="仿宋" w:hint="eastAsia"/>
          <w:szCs w:val="24"/>
          <w:shd w:val="clear" w:color="auto" w:fill="FFFFFF"/>
        </w:rPr>
        <w:t>在植筋固化后，按照设计及相关规范要求进行抗拔试验。</w:t>
      </w:r>
    </w:p>
    <w:p w14:paraId="0B815474" w14:textId="77777777" w:rsidR="004A239E" w:rsidRDefault="00CB2D39">
      <w:pPr>
        <w:pStyle w:val="6-"/>
        <w:ind w:firstLineChars="200" w:firstLine="480"/>
        <w:rPr>
          <w:rFonts w:eastAsia="仿宋"/>
          <w:szCs w:val="24"/>
        </w:rPr>
      </w:pPr>
      <w:r>
        <w:rPr>
          <w:rFonts w:eastAsia="仿宋"/>
          <w:szCs w:val="24"/>
        </w:rPr>
        <w:t>After the rebar is cured, the pull-out test should be carried out according to the design and relevant specifications.</w:t>
      </w:r>
    </w:p>
    <w:p w14:paraId="7B91AA66"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759" w:name="OLE_LINK2"/>
      <w:bookmarkStart w:id="760" w:name="_Toc6560"/>
      <w:bookmarkStart w:id="761" w:name="_Toc15706"/>
      <w:bookmarkStart w:id="762" w:name="_Toc16927"/>
      <w:bookmarkStart w:id="763" w:name="_Toc18048"/>
      <w:bookmarkStart w:id="764" w:name="_Toc26368"/>
      <w:bookmarkStart w:id="765" w:name="_Toc5596"/>
      <w:bookmarkStart w:id="766" w:name="_Toc17610"/>
      <w:bookmarkStart w:id="767" w:name="_Toc16707"/>
      <w:bookmarkStart w:id="768" w:name="_Toc24183"/>
      <w:bookmarkEnd w:id="758"/>
      <w:r>
        <w:rPr>
          <w:rFonts w:eastAsiaTheme="minorEastAsia" w:hint="eastAsia"/>
          <w:szCs w:val="24"/>
        </w:rPr>
        <w:t>抹灰及涂料工程</w:t>
      </w:r>
      <w:bookmarkEnd w:id="759"/>
      <w:r>
        <w:rPr>
          <w:rFonts w:eastAsiaTheme="minorEastAsia" w:hint="eastAsia"/>
          <w:szCs w:val="24"/>
        </w:rPr>
        <w:t>Plaster and paint</w:t>
      </w:r>
      <w:bookmarkEnd w:id="760"/>
      <w:bookmarkEnd w:id="761"/>
      <w:bookmarkEnd w:id="762"/>
      <w:bookmarkEnd w:id="763"/>
      <w:bookmarkEnd w:id="764"/>
      <w:bookmarkEnd w:id="765"/>
      <w:bookmarkEnd w:id="766"/>
      <w:bookmarkEnd w:id="767"/>
      <w:bookmarkEnd w:id="768"/>
    </w:p>
    <w:p w14:paraId="1E42F71B" w14:textId="77777777" w:rsidR="004A239E" w:rsidRDefault="00CB2D39">
      <w:pPr>
        <w:pStyle w:val="6-"/>
        <w:ind w:firstLineChars="200" w:firstLine="480"/>
        <w:rPr>
          <w:rFonts w:eastAsia="仿宋"/>
          <w:szCs w:val="24"/>
        </w:rPr>
      </w:pPr>
      <w:r>
        <w:rPr>
          <w:rFonts w:eastAsia="仿宋" w:hint="eastAsia"/>
          <w:szCs w:val="24"/>
        </w:rPr>
        <w:t>用于抹灰及涂料工程的材料品种、规格、标号均应满足设计要求；乙方在确定供货厂家前，应向甲方递交样品，并提请甲方批准；在进场验收时，应向甲方提供符合南非国家现行质量标准的出厂合格证，否则，甲方有权拒绝验收或使用，由此造成的相关经济损失由乙方承担。</w:t>
      </w:r>
    </w:p>
    <w:p w14:paraId="0A0E7797" w14:textId="77777777" w:rsidR="004A239E" w:rsidRDefault="00CB2D39">
      <w:pPr>
        <w:pStyle w:val="6-"/>
        <w:ind w:firstLineChars="200" w:firstLine="480"/>
        <w:rPr>
          <w:rFonts w:eastAsia="仿宋"/>
          <w:szCs w:val="24"/>
        </w:rPr>
      </w:pPr>
      <w:r>
        <w:rPr>
          <w:rFonts w:eastAsia="仿宋" w:hint="eastAsia"/>
          <w:szCs w:val="24"/>
        </w:rPr>
        <w:t xml:space="preserve">The types, specifications and grades of materials used for plastering and coating projects shall meet the design requirements. Before determining the supplier, the Party B shall submit samples to the Party A and seek approval from the Party A. During on-site acceptance, the Party B shall provide the Party A with a factory certificate that complies with the current South Africa national quality standards. Otherwise, the Party A has the right to refuse acceptance or use, and the relevant economic </w:t>
      </w:r>
      <w:r>
        <w:rPr>
          <w:rFonts w:eastAsia="仿宋" w:hint="eastAsia"/>
          <w:szCs w:val="24"/>
        </w:rPr>
        <w:lastRenderedPageBreak/>
        <w:t>losses caused thereby shall be borne by the Party B.</w:t>
      </w:r>
    </w:p>
    <w:p w14:paraId="680E98D8"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769" w:name="_Toc31886"/>
      <w:bookmarkStart w:id="770" w:name="_Toc3323"/>
      <w:bookmarkStart w:id="771" w:name="_Toc12333"/>
      <w:bookmarkStart w:id="772" w:name="_Toc18428"/>
      <w:bookmarkStart w:id="773" w:name="_Toc5754"/>
      <w:bookmarkStart w:id="774" w:name="_Toc4404"/>
      <w:bookmarkStart w:id="775" w:name="_Toc25645"/>
      <w:bookmarkStart w:id="776" w:name="_Toc13799"/>
      <w:bookmarkStart w:id="777" w:name="_Toc24575"/>
      <w:r>
        <w:rPr>
          <w:rFonts w:eastAsiaTheme="minorEastAsia" w:hint="eastAsia"/>
          <w:b w:val="0"/>
          <w:bCs w:val="0"/>
          <w:szCs w:val="24"/>
        </w:rPr>
        <w:t>抹灰</w:t>
      </w:r>
      <w:r>
        <w:rPr>
          <w:rFonts w:eastAsiaTheme="minorEastAsia" w:hint="eastAsia"/>
          <w:b w:val="0"/>
          <w:bCs w:val="0"/>
          <w:szCs w:val="24"/>
        </w:rPr>
        <w:t>Plaster</w:t>
      </w:r>
      <w:bookmarkEnd w:id="769"/>
      <w:bookmarkEnd w:id="770"/>
      <w:bookmarkEnd w:id="771"/>
      <w:bookmarkEnd w:id="772"/>
      <w:bookmarkEnd w:id="773"/>
      <w:bookmarkEnd w:id="774"/>
      <w:bookmarkEnd w:id="775"/>
      <w:bookmarkEnd w:id="776"/>
      <w:bookmarkEnd w:id="777"/>
    </w:p>
    <w:p w14:paraId="130A9121"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抹灰前应将基层表面的尘土、污垢、油渍等清除干净，确保基层表面平整、干净。</w:t>
      </w:r>
    </w:p>
    <w:p w14:paraId="176E5FBB" w14:textId="77777777" w:rsidR="004A239E" w:rsidRDefault="00CB2D39">
      <w:pPr>
        <w:pStyle w:val="6-"/>
        <w:ind w:firstLineChars="200" w:firstLine="480"/>
        <w:rPr>
          <w:rFonts w:eastAsia="仿宋"/>
          <w:szCs w:val="24"/>
        </w:rPr>
      </w:pPr>
      <w:r>
        <w:rPr>
          <w:rFonts w:eastAsia="仿宋"/>
          <w:szCs w:val="24"/>
        </w:rPr>
        <w:t>Before plastering, the dust, dirt, oil stains, etc. on the surface of the base layer should be cleaned to ensure that the surface of the base layer is flat and clean.</w:t>
      </w:r>
    </w:p>
    <w:p w14:paraId="005B3A04"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对于混凝土表面，应凿毛或在表面洒水润湿后涂刷</w:t>
      </w:r>
      <w:r>
        <w:rPr>
          <w:rFonts w:eastAsia="仿宋"/>
          <w:szCs w:val="24"/>
          <w:shd w:val="clear" w:color="auto" w:fill="FFFFFF"/>
        </w:rPr>
        <w:t>1:1</w:t>
      </w:r>
      <w:r>
        <w:rPr>
          <w:rFonts w:eastAsia="仿宋"/>
          <w:szCs w:val="24"/>
          <w:shd w:val="clear" w:color="auto" w:fill="FFFFFF"/>
        </w:rPr>
        <w:t>水泥砂浆（加适量胶粘剂）。</w:t>
      </w:r>
    </w:p>
    <w:p w14:paraId="46CD5DF4" w14:textId="77777777" w:rsidR="004A239E" w:rsidRDefault="00CB2D39">
      <w:pPr>
        <w:pStyle w:val="6-"/>
        <w:ind w:firstLineChars="200" w:firstLine="480"/>
        <w:rPr>
          <w:rFonts w:eastAsia="仿宋"/>
          <w:szCs w:val="24"/>
        </w:rPr>
      </w:pPr>
      <w:r>
        <w:rPr>
          <w:rFonts w:eastAsia="仿宋"/>
          <w:szCs w:val="24"/>
        </w:rPr>
        <w:t>For concrete surfaces, they should be roughened or the surface should be moistened with water and then coated with 1:1 cement mortar (with appropriate amount of adhesive).</w:t>
      </w:r>
    </w:p>
    <w:p w14:paraId="4F9A43D1"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对于砖砌体，应清除表面杂物、尘土，抹灰前应洒水湿润。</w:t>
      </w:r>
    </w:p>
    <w:p w14:paraId="6C28798C" w14:textId="77777777" w:rsidR="004A239E" w:rsidRDefault="00CB2D39">
      <w:pPr>
        <w:pStyle w:val="6-"/>
        <w:ind w:firstLineChars="200" w:firstLine="480"/>
        <w:rPr>
          <w:rFonts w:eastAsia="仿宋"/>
          <w:szCs w:val="24"/>
        </w:rPr>
      </w:pPr>
      <w:r>
        <w:rPr>
          <w:rFonts w:eastAsia="仿宋"/>
          <w:szCs w:val="24"/>
        </w:rPr>
        <w:t>For brickwork, surface debris and dust should be removed and the surface should be moistened with water before plastering.</w:t>
      </w:r>
    </w:p>
    <w:p w14:paraId="67CBDAC8"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当抹灰总厚度大于或等于</w:t>
      </w:r>
      <w:r>
        <w:rPr>
          <w:rFonts w:eastAsia="仿宋"/>
          <w:szCs w:val="24"/>
          <w:shd w:val="clear" w:color="auto" w:fill="FFFFFF"/>
        </w:rPr>
        <w:t>35mm</w:t>
      </w:r>
      <w:r>
        <w:rPr>
          <w:rFonts w:eastAsia="仿宋"/>
          <w:szCs w:val="24"/>
          <w:shd w:val="clear" w:color="auto" w:fill="FFFFFF"/>
        </w:rPr>
        <w:t>时，应采取加强措施，加强措施应符合设计要求，如加强网的搭接宽度、锚固长度等。</w:t>
      </w:r>
    </w:p>
    <w:p w14:paraId="12950C4A" w14:textId="77777777" w:rsidR="004A239E" w:rsidRDefault="00CB2D39">
      <w:pPr>
        <w:pStyle w:val="6-"/>
        <w:ind w:firstLineChars="200" w:firstLine="480"/>
        <w:rPr>
          <w:rFonts w:eastAsia="仿宋"/>
          <w:szCs w:val="24"/>
        </w:rPr>
      </w:pPr>
      <w:r>
        <w:rPr>
          <w:rFonts w:eastAsia="仿宋"/>
          <w:szCs w:val="24"/>
        </w:rPr>
        <w:t>When the total thickness of the plaster is greater than or equal to 35mm, reinforcement measures should be taken, and the reinforcement measures should meet the design requirements, such as the lap width and anchorage length of the reinforcement mesh.</w:t>
      </w:r>
    </w:p>
    <w:p w14:paraId="7B05405B"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室内墙面、柱面、门洞口和墙拐角处的阳角</w:t>
      </w:r>
      <w:r>
        <w:rPr>
          <w:rFonts w:eastAsia="仿宋" w:hint="eastAsia"/>
          <w:szCs w:val="24"/>
          <w:shd w:val="clear" w:color="auto" w:fill="FFFFFF"/>
        </w:rPr>
        <w:t>特殊处理，</w:t>
      </w:r>
      <w:r>
        <w:rPr>
          <w:rFonts w:eastAsia="仿宋"/>
          <w:szCs w:val="24"/>
          <w:shd w:val="clear" w:color="auto" w:fill="FFFFFF"/>
        </w:rPr>
        <w:t>阴阳角、线条</w:t>
      </w:r>
      <w:r>
        <w:rPr>
          <w:rFonts w:eastAsia="仿宋" w:hint="eastAsia"/>
          <w:szCs w:val="24"/>
          <w:shd w:val="clear" w:color="auto" w:fill="FFFFFF"/>
        </w:rPr>
        <w:t>设置</w:t>
      </w:r>
      <w:r>
        <w:rPr>
          <w:rFonts w:eastAsia="仿宋"/>
          <w:szCs w:val="24"/>
          <w:shd w:val="clear" w:color="auto" w:fill="FFFFFF"/>
        </w:rPr>
        <w:t>应符合规范要求。</w:t>
      </w:r>
    </w:p>
    <w:p w14:paraId="1382DC38" w14:textId="77777777" w:rsidR="004A239E" w:rsidRDefault="00CB2D39">
      <w:pPr>
        <w:pStyle w:val="6-"/>
        <w:ind w:firstLineChars="200" w:firstLine="480"/>
        <w:rPr>
          <w:rFonts w:eastAsia="仿宋"/>
          <w:szCs w:val="24"/>
        </w:rPr>
      </w:pPr>
      <w:r>
        <w:rPr>
          <w:rFonts w:eastAsia="仿宋"/>
          <w:szCs w:val="24"/>
        </w:rPr>
        <w:t>Special treatment should be given to the external corners of interior walls, columns, door openings and wall corners, and the setting of internal and external corners and lines should comply with the specifications.</w:t>
      </w:r>
    </w:p>
    <w:p w14:paraId="1E471F3F"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根据设计要求和实际情况选择合适的抹灰材料</w:t>
      </w:r>
      <w:r>
        <w:rPr>
          <w:rFonts w:eastAsia="仿宋" w:hint="eastAsia"/>
          <w:szCs w:val="24"/>
          <w:shd w:val="clear" w:color="auto" w:fill="FFFFFF"/>
        </w:rPr>
        <w:t>，</w:t>
      </w:r>
      <w:r>
        <w:rPr>
          <w:rFonts w:eastAsia="仿宋"/>
          <w:szCs w:val="24"/>
          <w:shd w:val="clear" w:color="auto" w:fill="FFFFFF"/>
        </w:rPr>
        <w:t>抹灰材料应符合相关标准和规范</w:t>
      </w:r>
      <w:r>
        <w:rPr>
          <w:rFonts w:eastAsia="仿宋" w:hint="eastAsia"/>
          <w:szCs w:val="24"/>
          <w:shd w:val="clear" w:color="auto" w:fill="FFFFFF"/>
        </w:rPr>
        <w:t>。</w:t>
      </w:r>
    </w:p>
    <w:p w14:paraId="298671A1" w14:textId="77777777" w:rsidR="004A239E" w:rsidRDefault="00CB2D39">
      <w:pPr>
        <w:pStyle w:val="6-"/>
        <w:ind w:firstLineChars="200" w:firstLine="480"/>
        <w:rPr>
          <w:rFonts w:eastAsia="仿宋"/>
          <w:szCs w:val="24"/>
        </w:rPr>
      </w:pPr>
      <w:r>
        <w:rPr>
          <w:rFonts w:eastAsia="仿宋" w:hint="eastAsia"/>
          <w:szCs w:val="24"/>
        </w:rPr>
        <w:t>Select appropriate plastering materials according to design requirements and actual conditions. The plastering materials should comply with relevant standards and specifications.</w:t>
      </w:r>
    </w:p>
    <w:p w14:paraId="25C1FABE"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砂浆每层厚度宜</w:t>
      </w:r>
      <w:r>
        <w:rPr>
          <w:rFonts w:eastAsia="仿宋" w:hint="eastAsia"/>
          <w:szCs w:val="24"/>
          <w:shd w:val="clear" w:color="auto" w:fill="FFFFFF"/>
        </w:rPr>
        <w:t>应符合设计及南非本地相关标准及规范要求，</w:t>
      </w:r>
      <w:r>
        <w:rPr>
          <w:rFonts w:eastAsia="仿宋"/>
          <w:szCs w:val="24"/>
          <w:shd w:val="clear" w:color="auto" w:fill="FFFFFF"/>
        </w:rPr>
        <w:t>在抹灰过程中，注意控制抹灰层的厚度，避免出现空鼓、裂缝等现象。</w:t>
      </w:r>
    </w:p>
    <w:p w14:paraId="1DBD08EB" w14:textId="77777777" w:rsidR="004A239E" w:rsidRDefault="00CB2D39">
      <w:pPr>
        <w:pStyle w:val="6-"/>
        <w:ind w:firstLineChars="200" w:firstLine="480"/>
        <w:rPr>
          <w:rFonts w:eastAsia="仿宋"/>
          <w:szCs w:val="24"/>
        </w:rPr>
      </w:pPr>
      <w:r>
        <w:rPr>
          <w:rFonts w:eastAsia="仿宋"/>
          <w:szCs w:val="24"/>
        </w:rPr>
        <w:lastRenderedPageBreak/>
        <w:t xml:space="preserve">The thickness of each layer of mortar should comply with the design and relevant local standards and specifications of </w:t>
      </w:r>
      <w:r>
        <w:rPr>
          <w:rFonts w:eastAsia="仿宋" w:hint="eastAsia"/>
          <w:szCs w:val="24"/>
        </w:rPr>
        <w:t>South Africa</w:t>
      </w:r>
      <w:r>
        <w:rPr>
          <w:rFonts w:eastAsia="仿宋"/>
          <w:szCs w:val="24"/>
        </w:rPr>
        <w:t xml:space="preserve"> </w:t>
      </w:r>
      <w:r>
        <w:rPr>
          <w:rFonts w:eastAsia="仿宋" w:hint="eastAsia"/>
          <w:szCs w:val="24"/>
        </w:rPr>
        <w:t xml:space="preserve"> </w:t>
      </w:r>
      <w:r>
        <w:rPr>
          <w:rFonts w:eastAsia="仿宋"/>
          <w:szCs w:val="24"/>
        </w:rPr>
        <w:t>. During the plastering process, pay attention to controlling the thickness of the plaster layer to avoid hollowing, cracks and other phenomena.</w:t>
      </w:r>
    </w:p>
    <w:p w14:paraId="780BD431"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抹灰层完成后应及时进行养护，防止抹灰层过早干燥、开裂。养护方法可采用喷水、覆盖湿布等。</w:t>
      </w:r>
    </w:p>
    <w:p w14:paraId="78D85E2C" w14:textId="77777777" w:rsidR="004A239E" w:rsidRDefault="00CB2D39">
      <w:pPr>
        <w:pStyle w:val="6-"/>
        <w:ind w:firstLineChars="200" w:firstLine="480"/>
        <w:rPr>
          <w:rFonts w:eastAsia="仿宋"/>
          <w:szCs w:val="24"/>
        </w:rPr>
      </w:pPr>
      <w:r>
        <w:rPr>
          <w:rFonts w:eastAsia="仿宋"/>
          <w:szCs w:val="24"/>
        </w:rPr>
        <w:t>After the plaster layer is completed, it should be maintained in time to prevent the plaster layer from drying out and cracking prematurely. The maintenance methods can be spraying water, covering with wet cloth, etc.</w:t>
      </w:r>
    </w:p>
    <w:p w14:paraId="1FA1C049"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分格缝设置：对于大面积抹灰，应合理设置分格缝，以减少裂缝的产生。分格缝的纵横间距不宜过大，一般不超过</w:t>
      </w:r>
      <w:r>
        <w:rPr>
          <w:rFonts w:eastAsia="仿宋"/>
          <w:szCs w:val="24"/>
          <w:shd w:val="clear" w:color="auto" w:fill="FFFFFF"/>
        </w:rPr>
        <w:t>6m</w:t>
      </w:r>
      <w:r>
        <w:rPr>
          <w:rFonts w:eastAsia="仿宋"/>
          <w:szCs w:val="24"/>
          <w:shd w:val="clear" w:color="auto" w:fill="FFFFFF"/>
        </w:rPr>
        <w:t>，且应在屋面转折处、与立墙的交接处等关键部位设置。</w:t>
      </w:r>
    </w:p>
    <w:p w14:paraId="1B5A8591" w14:textId="77777777" w:rsidR="004A239E" w:rsidRDefault="00CB2D39">
      <w:pPr>
        <w:pStyle w:val="6-"/>
        <w:ind w:firstLineChars="200" w:firstLine="480"/>
        <w:rPr>
          <w:rFonts w:eastAsia="仿宋"/>
          <w:szCs w:val="24"/>
          <w:shd w:val="clear" w:color="auto" w:fill="FFFFFF"/>
        </w:rPr>
      </w:pPr>
      <w:r>
        <w:rPr>
          <w:rFonts w:eastAsia="仿宋" w:hint="eastAsia"/>
          <w:szCs w:val="24"/>
        </w:rPr>
        <w:t xml:space="preserve">Setting of partition joints: For large-area plastering, partition joints should be set reasonably to reduce the occurrence of cracks. The vertical and horizontal spacing of partition joints should not be too large, generally not exceeding 6m, and should be set at key locations such as the roof turning </w:t>
      </w:r>
      <w:r>
        <w:rPr>
          <w:rFonts w:eastAsia="仿宋" w:hint="eastAsia"/>
          <w:szCs w:val="24"/>
          <w:shd w:val="clear" w:color="auto" w:fill="FFFFFF"/>
        </w:rPr>
        <w:t>point and the intersection with the vertical wall.</w:t>
      </w:r>
    </w:p>
    <w:p w14:paraId="7AC2C55E"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施工缝应留在分格缝、墙面阴角、落水管背后或独立装饰组成的边缘处，以便后续处理。施工缝处应确保抹灰层平整、无裂缝。</w:t>
      </w:r>
    </w:p>
    <w:p w14:paraId="1D1AA21C" w14:textId="77777777" w:rsidR="004A239E" w:rsidRDefault="00CB2D39">
      <w:pPr>
        <w:pStyle w:val="6-"/>
        <w:ind w:firstLine="0"/>
        <w:rPr>
          <w:rFonts w:eastAsia="仿宋"/>
          <w:szCs w:val="24"/>
        </w:rPr>
      </w:pPr>
      <w:r>
        <w:rPr>
          <w:rFonts w:eastAsia="仿宋" w:hint="eastAsia"/>
          <w:szCs w:val="24"/>
        </w:rPr>
        <w:t xml:space="preserve"> Construction joints should be left at partition joints, wall corners, behind downpipes or at the edges of independent decorative components for subsequent processing. The plaster layer at the construction joints should be flat and free of cracks.</w:t>
      </w:r>
    </w:p>
    <w:p w14:paraId="21C9C27F" w14:textId="77777777" w:rsidR="004A239E" w:rsidRDefault="00CB2D39">
      <w:pPr>
        <w:pStyle w:val="6-"/>
        <w:numPr>
          <w:ilvl w:val="0"/>
          <w:numId w:val="14"/>
        </w:numPr>
        <w:tabs>
          <w:tab w:val="clear" w:pos="0"/>
        </w:tabs>
        <w:ind w:firstLine="0"/>
        <w:rPr>
          <w:rFonts w:eastAsia="仿宋"/>
          <w:szCs w:val="24"/>
          <w:shd w:val="clear" w:color="auto" w:fill="FFFFFF"/>
        </w:rPr>
      </w:pPr>
      <w:r>
        <w:rPr>
          <w:rFonts w:eastAsia="仿宋"/>
          <w:szCs w:val="24"/>
          <w:shd w:val="clear" w:color="auto" w:fill="FFFFFF"/>
        </w:rPr>
        <w:t>对于已出现的接缝裂缝，应及时进行修补。修补前应先清除裂缝中的杂质，浇水湿润后，再按抹灰做法进行补缝。补抹的灰应与原有的灰结合严密、平直。</w:t>
      </w:r>
    </w:p>
    <w:p w14:paraId="54375010" w14:textId="77777777" w:rsidR="004A239E" w:rsidRDefault="00CB2D39">
      <w:pPr>
        <w:pStyle w:val="6-"/>
        <w:ind w:firstLineChars="200" w:firstLine="480"/>
        <w:rPr>
          <w:rFonts w:eastAsia="仿宋"/>
          <w:szCs w:val="24"/>
        </w:rPr>
      </w:pPr>
      <w:r>
        <w:rPr>
          <w:rFonts w:eastAsia="仿宋" w:hint="eastAsia"/>
          <w:szCs w:val="24"/>
        </w:rPr>
        <w:t>For cracks in joints that have appeared, they should be repaired in time. Before repairing, impurities in the cracks should be removed first, and after watering, the joints should be repaired according to the plastering method. The plaster to be repaired should be closely combined with the original plaster and be straight.</w:t>
      </w:r>
    </w:p>
    <w:p w14:paraId="69074C0E"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778" w:name="_Toc28954"/>
      <w:bookmarkStart w:id="779" w:name="_Toc19033"/>
      <w:bookmarkStart w:id="780" w:name="_Toc32690"/>
      <w:bookmarkStart w:id="781" w:name="_Toc4369"/>
      <w:bookmarkStart w:id="782" w:name="_Toc29282"/>
      <w:bookmarkStart w:id="783" w:name="_Toc9588"/>
      <w:bookmarkStart w:id="784" w:name="_Toc683"/>
      <w:bookmarkStart w:id="785" w:name="_Toc6614"/>
      <w:bookmarkStart w:id="786" w:name="_Toc30043"/>
      <w:r>
        <w:rPr>
          <w:rFonts w:eastAsiaTheme="minorEastAsia" w:hint="eastAsia"/>
          <w:b w:val="0"/>
          <w:bCs w:val="0"/>
          <w:szCs w:val="24"/>
        </w:rPr>
        <w:t>涂料</w:t>
      </w:r>
      <w:r>
        <w:rPr>
          <w:rFonts w:eastAsiaTheme="minorEastAsia" w:hint="eastAsia"/>
          <w:b w:val="0"/>
          <w:bCs w:val="0"/>
          <w:szCs w:val="24"/>
        </w:rPr>
        <w:t>Paint</w:t>
      </w:r>
      <w:bookmarkEnd w:id="778"/>
      <w:bookmarkEnd w:id="779"/>
      <w:bookmarkEnd w:id="780"/>
      <w:bookmarkEnd w:id="781"/>
      <w:bookmarkEnd w:id="782"/>
      <w:bookmarkEnd w:id="783"/>
      <w:bookmarkEnd w:id="784"/>
      <w:bookmarkEnd w:id="785"/>
      <w:bookmarkEnd w:id="786"/>
    </w:p>
    <w:p w14:paraId="57FD918C"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lastRenderedPageBreak/>
        <w:t>在施工前，应对涂料进行质量检查，确保无变质、结块等现象。检查涂料的颜色、粘度等是否符合要求。</w:t>
      </w:r>
    </w:p>
    <w:p w14:paraId="35C5873E" w14:textId="77777777" w:rsidR="004A239E" w:rsidRDefault="00CB2D39">
      <w:pPr>
        <w:pStyle w:val="6-"/>
        <w:ind w:firstLineChars="200" w:firstLine="480"/>
        <w:rPr>
          <w:rFonts w:eastAsia="仿宋"/>
          <w:szCs w:val="24"/>
        </w:rPr>
      </w:pPr>
      <w:r>
        <w:rPr>
          <w:rFonts w:eastAsia="仿宋"/>
          <w:szCs w:val="24"/>
        </w:rPr>
        <w:t>Before construction, the paint quality should be checked to ensure that there is no deterioration, caking, etc. Check whether the color and viscosity of the paint meet the requirements.</w:t>
      </w:r>
    </w:p>
    <w:p w14:paraId="75E23820"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清除基层表面上的灰尘、污垢、溅沫和砂浆流痕等杂物。使用清水或清洁剂清洗基层表面，确保无残留物。</w:t>
      </w:r>
    </w:p>
    <w:p w14:paraId="02902554" w14:textId="77777777" w:rsidR="004A239E" w:rsidRDefault="00CB2D39">
      <w:pPr>
        <w:pStyle w:val="6-"/>
        <w:ind w:firstLineChars="200" w:firstLine="480"/>
        <w:rPr>
          <w:rFonts w:eastAsia="仿宋"/>
          <w:szCs w:val="24"/>
        </w:rPr>
      </w:pPr>
      <w:r>
        <w:rPr>
          <w:rFonts w:eastAsia="仿宋"/>
          <w:szCs w:val="24"/>
        </w:rPr>
        <w:t>Remove dust, dirt, splashes, mortar flow marks and other debris from the surface of the base. Use clean water or detergent to clean the surface of the base to ensure that there is no residue.</w:t>
      </w:r>
    </w:p>
    <w:p w14:paraId="6EF4CB2C"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对基层上的缺棱掉角、孔洞、裂缝等缺陷进行修补。</w:t>
      </w:r>
    </w:p>
    <w:p w14:paraId="40235803" w14:textId="77777777" w:rsidR="004A239E" w:rsidRDefault="00CB2D39">
      <w:pPr>
        <w:pStyle w:val="6-"/>
        <w:ind w:firstLineChars="200" w:firstLine="480"/>
        <w:rPr>
          <w:rFonts w:eastAsia="仿宋"/>
          <w:szCs w:val="24"/>
        </w:rPr>
      </w:pPr>
      <w:r>
        <w:rPr>
          <w:rFonts w:eastAsia="仿宋"/>
          <w:szCs w:val="24"/>
        </w:rPr>
        <w:t>Repair defects such as missing edges, holes, cracks, etc. on the base layer.</w:t>
      </w:r>
    </w:p>
    <w:p w14:paraId="26F453C4"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混凝土或抹灰基层在涂饰前应涂刷</w:t>
      </w:r>
      <w:r>
        <w:rPr>
          <w:rFonts w:eastAsia="仿宋" w:hint="eastAsia"/>
          <w:szCs w:val="24"/>
          <w:shd w:val="clear" w:color="auto" w:fill="FFFFFF"/>
        </w:rPr>
        <w:t>界面底漆。</w:t>
      </w:r>
    </w:p>
    <w:p w14:paraId="063E5688" w14:textId="77777777" w:rsidR="004A239E" w:rsidRDefault="00CB2D39">
      <w:pPr>
        <w:pStyle w:val="6-"/>
        <w:ind w:firstLineChars="200" w:firstLine="480"/>
        <w:rPr>
          <w:rFonts w:eastAsia="仿宋"/>
          <w:szCs w:val="24"/>
          <w:shd w:val="clear" w:color="auto" w:fill="FFFFFF"/>
        </w:rPr>
      </w:pPr>
      <w:r>
        <w:rPr>
          <w:rFonts w:eastAsia="仿宋" w:hint="eastAsia"/>
          <w:szCs w:val="24"/>
          <w:shd w:val="clear" w:color="auto" w:fill="FFFFFF"/>
        </w:rPr>
        <w:t>The concrete or plaster base should be coated with interface primer before painting.</w:t>
      </w:r>
    </w:p>
    <w:p w14:paraId="208A4818"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外墙涂料工程应分段进行，以分格缝、墙的阴角处或水落管等为分界线。</w:t>
      </w:r>
    </w:p>
    <w:p w14:paraId="73FC8C65" w14:textId="77777777" w:rsidR="004A239E" w:rsidRDefault="00CB2D39">
      <w:pPr>
        <w:pStyle w:val="6-"/>
        <w:ind w:firstLineChars="200" w:firstLine="480"/>
        <w:rPr>
          <w:rFonts w:eastAsia="仿宋"/>
          <w:szCs w:val="24"/>
        </w:rPr>
      </w:pPr>
      <w:r>
        <w:rPr>
          <w:rFonts w:eastAsia="仿宋"/>
          <w:szCs w:val="24"/>
        </w:rPr>
        <w:t>The exterior wall paint project should be carried out in sections, with partition joints, wall corners or downspouts as dividing lines.</w:t>
      </w:r>
    </w:p>
    <w:p w14:paraId="3AA2EA10"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控制涂层的厚度，避免过厚导致流坠、开裂等问题。</w:t>
      </w:r>
    </w:p>
    <w:p w14:paraId="16FA4CE5" w14:textId="77777777" w:rsidR="004A239E" w:rsidRDefault="00CB2D39">
      <w:pPr>
        <w:pStyle w:val="6-"/>
        <w:ind w:firstLineChars="200" w:firstLine="480"/>
        <w:rPr>
          <w:rFonts w:eastAsia="仿宋"/>
          <w:szCs w:val="24"/>
        </w:rPr>
      </w:pPr>
      <w:r>
        <w:rPr>
          <w:rFonts w:eastAsia="仿宋"/>
          <w:szCs w:val="24"/>
        </w:rPr>
        <w:t>Control the thickness of the coating to avoid problems such as dripping and cracking caused by excessive thickness.</w:t>
      </w:r>
    </w:p>
    <w:p w14:paraId="1B64A1F2"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每层涂料的涂刷间隔应符合产品说明书的要求。</w:t>
      </w:r>
    </w:p>
    <w:p w14:paraId="7EA56F97" w14:textId="77777777" w:rsidR="004A239E" w:rsidRDefault="00CB2D39">
      <w:pPr>
        <w:pStyle w:val="6-"/>
        <w:ind w:firstLineChars="200" w:firstLine="480"/>
        <w:rPr>
          <w:rFonts w:eastAsia="仿宋"/>
          <w:szCs w:val="24"/>
        </w:rPr>
      </w:pPr>
      <w:r>
        <w:rPr>
          <w:rFonts w:eastAsia="仿宋"/>
          <w:szCs w:val="24"/>
        </w:rPr>
        <w:t>The interval between applying each layer of paint should comply with the requirements of the product instructions.</w:t>
      </w:r>
    </w:p>
    <w:p w14:paraId="2BB6FA47"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涂层均匀、平整、无漏刷、无透底现象。</w:t>
      </w:r>
    </w:p>
    <w:p w14:paraId="25AC4A8A" w14:textId="77777777" w:rsidR="004A239E" w:rsidRDefault="00CB2D39">
      <w:pPr>
        <w:pStyle w:val="6-"/>
        <w:ind w:firstLineChars="200" w:firstLine="480"/>
        <w:rPr>
          <w:rFonts w:eastAsia="仿宋"/>
          <w:szCs w:val="24"/>
        </w:rPr>
      </w:pPr>
      <w:r>
        <w:rPr>
          <w:rFonts w:eastAsia="仿宋"/>
          <w:szCs w:val="24"/>
        </w:rPr>
        <w:t>The coating is even and smooth, with no missed spots and no bottom see-through.</w:t>
      </w:r>
    </w:p>
    <w:p w14:paraId="5DB45451"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检查涂层的颜色、光泽度等是否符合设计要求。</w:t>
      </w:r>
    </w:p>
    <w:p w14:paraId="6A138C80" w14:textId="77777777" w:rsidR="004A239E" w:rsidRDefault="00CB2D39">
      <w:pPr>
        <w:pStyle w:val="6-"/>
        <w:ind w:firstLineChars="200" w:firstLine="480"/>
        <w:rPr>
          <w:rFonts w:eastAsia="仿宋"/>
          <w:szCs w:val="24"/>
        </w:rPr>
      </w:pPr>
      <w:r>
        <w:rPr>
          <w:rFonts w:eastAsia="仿宋"/>
          <w:szCs w:val="24"/>
        </w:rPr>
        <w:t>Check whether the color and glossiness of the coating meet the design requirements.</w:t>
      </w:r>
    </w:p>
    <w:p w14:paraId="0B020BFB"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施工环境应清洁、通风、无尘埃。作业面环境温度</w:t>
      </w:r>
      <w:r>
        <w:rPr>
          <w:rFonts w:eastAsia="仿宋" w:hint="eastAsia"/>
          <w:szCs w:val="24"/>
          <w:shd w:val="clear" w:color="auto" w:fill="FFFFFF"/>
        </w:rPr>
        <w:t>满足涂料要求</w:t>
      </w:r>
      <w:r>
        <w:rPr>
          <w:rFonts w:eastAsia="仿宋"/>
          <w:szCs w:val="24"/>
          <w:shd w:val="clear" w:color="auto" w:fill="FFFFFF"/>
        </w:rPr>
        <w:t>。</w:t>
      </w:r>
    </w:p>
    <w:p w14:paraId="68924ADD" w14:textId="77777777" w:rsidR="004A239E" w:rsidRDefault="00CB2D39">
      <w:pPr>
        <w:pStyle w:val="6-"/>
        <w:ind w:firstLineChars="200" w:firstLine="480"/>
        <w:rPr>
          <w:rFonts w:eastAsia="仿宋"/>
          <w:szCs w:val="24"/>
        </w:rPr>
      </w:pPr>
      <w:r>
        <w:rPr>
          <w:rFonts w:eastAsia="仿宋"/>
          <w:szCs w:val="24"/>
        </w:rPr>
        <w:t xml:space="preserve">The construction environment should be clean, ventilated and dust-free. The ambient </w:t>
      </w:r>
      <w:r>
        <w:rPr>
          <w:rFonts w:eastAsia="仿宋"/>
          <w:szCs w:val="24"/>
        </w:rPr>
        <w:lastRenderedPageBreak/>
        <w:t>temperature of the working surface meets the requirements of the coating.</w:t>
      </w:r>
    </w:p>
    <w:p w14:paraId="4F4EE058" w14:textId="77777777" w:rsidR="004A239E" w:rsidRDefault="00CB2D39">
      <w:pPr>
        <w:pStyle w:val="6-"/>
        <w:numPr>
          <w:ilvl w:val="0"/>
          <w:numId w:val="15"/>
        </w:numPr>
        <w:tabs>
          <w:tab w:val="clear" w:pos="0"/>
        </w:tabs>
        <w:ind w:firstLine="0"/>
        <w:rPr>
          <w:rFonts w:eastAsia="仿宋"/>
          <w:szCs w:val="24"/>
          <w:shd w:val="clear" w:color="auto" w:fill="FFFFFF"/>
        </w:rPr>
      </w:pPr>
      <w:r>
        <w:rPr>
          <w:rFonts w:eastAsia="仿宋"/>
          <w:szCs w:val="24"/>
          <w:shd w:val="clear" w:color="auto" w:fill="FFFFFF"/>
        </w:rPr>
        <w:t>饰面工程的内外墙涂料颜色应符合设计要求或经</w:t>
      </w:r>
      <w:r>
        <w:rPr>
          <w:rFonts w:eastAsia="仿宋" w:hint="eastAsia"/>
          <w:szCs w:val="24"/>
          <w:shd w:val="clear" w:color="auto" w:fill="FFFFFF"/>
        </w:rPr>
        <w:t>甲方</w:t>
      </w:r>
      <w:r>
        <w:rPr>
          <w:rFonts w:eastAsia="仿宋"/>
          <w:szCs w:val="24"/>
          <w:shd w:val="clear" w:color="auto" w:fill="FFFFFF"/>
        </w:rPr>
        <w:t>的指定。</w:t>
      </w:r>
    </w:p>
    <w:p w14:paraId="20016491" w14:textId="77777777" w:rsidR="004A239E" w:rsidRDefault="00CB2D39">
      <w:pPr>
        <w:pStyle w:val="6-"/>
        <w:ind w:firstLineChars="200" w:firstLine="480"/>
        <w:rPr>
          <w:rFonts w:eastAsia="仿宋"/>
          <w:szCs w:val="24"/>
        </w:rPr>
      </w:pPr>
      <w:r>
        <w:rPr>
          <w:rFonts w:eastAsia="仿宋"/>
          <w:szCs w:val="24"/>
        </w:rPr>
        <w:t xml:space="preserve">The color of the interior and exterior wall paint and glazed tiles of the finishing works shall meet the design requirements or be specified by the </w:t>
      </w:r>
      <w:r>
        <w:rPr>
          <w:rFonts w:eastAsia="仿宋" w:hint="eastAsia"/>
          <w:szCs w:val="24"/>
        </w:rPr>
        <w:t>Party A</w:t>
      </w:r>
      <w:r>
        <w:rPr>
          <w:rFonts w:eastAsia="仿宋"/>
          <w:szCs w:val="24"/>
        </w:rPr>
        <w:t>.</w:t>
      </w:r>
    </w:p>
    <w:p w14:paraId="707BC4EC"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787" w:name="_Toc18250"/>
      <w:bookmarkStart w:id="788" w:name="_Toc24570"/>
      <w:bookmarkStart w:id="789" w:name="_Toc22451"/>
      <w:bookmarkStart w:id="790" w:name="_Toc1315"/>
      <w:bookmarkStart w:id="791" w:name="_Toc12868"/>
      <w:bookmarkStart w:id="792" w:name="_Toc15407"/>
      <w:bookmarkStart w:id="793" w:name="_Toc30437"/>
      <w:bookmarkStart w:id="794" w:name="_Toc31842"/>
      <w:bookmarkStart w:id="795" w:name="_Toc24220"/>
      <w:r>
        <w:rPr>
          <w:rFonts w:eastAsiaTheme="minorEastAsia" w:hint="eastAsia"/>
          <w:szCs w:val="24"/>
        </w:rPr>
        <w:t>楼地面工程</w:t>
      </w:r>
      <w:r>
        <w:rPr>
          <w:rFonts w:eastAsiaTheme="minorEastAsia" w:hint="eastAsia"/>
          <w:szCs w:val="24"/>
        </w:rPr>
        <w:t>Floor</w:t>
      </w:r>
      <w:bookmarkEnd w:id="787"/>
      <w:bookmarkEnd w:id="788"/>
      <w:bookmarkEnd w:id="789"/>
      <w:bookmarkEnd w:id="790"/>
      <w:bookmarkEnd w:id="791"/>
      <w:bookmarkEnd w:id="792"/>
      <w:bookmarkEnd w:id="793"/>
      <w:bookmarkEnd w:id="794"/>
      <w:bookmarkEnd w:id="795"/>
    </w:p>
    <w:p w14:paraId="573E7F0E" w14:textId="77777777" w:rsidR="004A239E" w:rsidRDefault="00CB2D39">
      <w:pPr>
        <w:pStyle w:val="6-"/>
        <w:ind w:firstLineChars="200" w:firstLine="480"/>
        <w:rPr>
          <w:rFonts w:eastAsia="仿宋"/>
          <w:szCs w:val="24"/>
        </w:rPr>
      </w:pPr>
      <w:r>
        <w:rPr>
          <w:rFonts w:eastAsia="仿宋"/>
          <w:kern w:val="24"/>
          <w:szCs w:val="24"/>
        </w:rPr>
        <w:t>用于地面工程的材料应符合设计要求，</w:t>
      </w:r>
      <w:r>
        <w:rPr>
          <w:rFonts w:eastAsia="仿宋"/>
          <w:szCs w:val="24"/>
        </w:rPr>
        <w:t>或符合</w:t>
      </w:r>
      <w:r>
        <w:rPr>
          <w:rFonts w:eastAsia="仿宋" w:hint="eastAsia"/>
          <w:szCs w:val="24"/>
        </w:rPr>
        <w:t>南非</w:t>
      </w:r>
      <w:r>
        <w:rPr>
          <w:rFonts w:eastAsia="仿宋"/>
          <w:szCs w:val="24"/>
        </w:rPr>
        <w:t>国家标准和行业规范的规定；</w:t>
      </w:r>
      <w:r>
        <w:rPr>
          <w:rFonts w:eastAsia="仿宋" w:hint="eastAsia"/>
          <w:szCs w:val="24"/>
        </w:rPr>
        <w:t>乙方</w:t>
      </w:r>
      <w:r>
        <w:rPr>
          <w:rFonts w:eastAsia="仿宋"/>
          <w:szCs w:val="24"/>
        </w:rPr>
        <w:t>应递交样品供</w:t>
      </w:r>
      <w:r>
        <w:rPr>
          <w:rFonts w:eastAsia="仿宋" w:hint="eastAsia"/>
          <w:szCs w:val="24"/>
        </w:rPr>
        <w:t>甲方</w:t>
      </w:r>
      <w:r>
        <w:rPr>
          <w:rFonts w:eastAsia="仿宋"/>
          <w:szCs w:val="24"/>
        </w:rPr>
        <w:t>选择；</w:t>
      </w:r>
      <w:r>
        <w:rPr>
          <w:rFonts w:eastAsia="仿宋" w:hint="eastAsia"/>
          <w:szCs w:val="24"/>
        </w:rPr>
        <w:t>地面</w:t>
      </w:r>
      <w:r>
        <w:rPr>
          <w:rFonts w:eastAsia="仿宋"/>
          <w:szCs w:val="24"/>
        </w:rPr>
        <w:t>包括但不仅限于：防滑地砖、普通地砖、</w:t>
      </w:r>
      <w:r>
        <w:rPr>
          <w:rFonts w:eastAsia="仿宋" w:hint="eastAsia"/>
          <w:szCs w:val="24"/>
        </w:rPr>
        <w:t>大理石地砖、耐酸砖、</w:t>
      </w:r>
      <w:r>
        <w:rPr>
          <w:rFonts w:eastAsia="仿宋"/>
          <w:szCs w:val="24"/>
        </w:rPr>
        <w:t>环氧地坪漆、防静电地板等。</w:t>
      </w:r>
    </w:p>
    <w:p w14:paraId="139D1687" w14:textId="77777777" w:rsidR="004A239E" w:rsidRDefault="00CB2D39">
      <w:pPr>
        <w:pStyle w:val="6-"/>
        <w:ind w:firstLineChars="200" w:firstLine="480"/>
        <w:rPr>
          <w:rFonts w:eastAsia="仿宋"/>
          <w:szCs w:val="24"/>
          <w:shd w:val="clear" w:color="auto" w:fill="FFFFFF"/>
        </w:rPr>
      </w:pPr>
      <w:r>
        <w:rPr>
          <w:rFonts w:eastAsia="仿宋" w:hint="eastAsia"/>
          <w:szCs w:val="24"/>
          <w:shd w:val="clear" w:color="auto" w:fill="FFFFFF"/>
        </w:rPr>
        <w:t>The materials used for floor engineering shall meet the design requirements or comply with South Africa national standards and industry specifications; Party B shall submit samples for Party A to choose; the flooring includes but is not limited to: anti-slip floor tiles, ordinary floor tiles, marble floor tiles, acid-resistant bricks, epoxy floor paint, anti-static floor, etc.</w:t>
      </w:r>
    </w:p>
    <w:p w14:paraId="0C75F5BD"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796" w:name="_Toc5572"/>
      <w:bookmarkStart w:id="797" w:name="_Toc29019"/>
      <w:bookmarkStart w:id="798" w:name="_Toc5466"/>
      <w:bookmarkStart w:id="799" w:name="_Toc26149"/>
      <w:bookmarkStart w:id="800" w:name="_Toc3391"/>
      <w:bookmarkStart w:id="801" w:name="_Toc27975"/>
      <w:bookmarkStart w:id="802" w:name="_Toc638"/>
      <w:bookmarkStart w:id="803" w:name="_Toc28634"/>
      <w:bookmarkStart w:id="804" w:name="_Toc10595"/>
      <w:r>
        <w:rPr>
          <w:rFonts w:eastAsiaTheme="minorEastAsia" w:hint="eastAsia"/>
          <w:b w:val="0"/>
          <w:bCs w:val="0"/>
          <w:szCs w:val="24"/>
        </w:rPr>
        <w:t>砖地面</w:t>
      </w:r>
      <w:r>
        <w:rPr>
          <w:rFonts w:eastAsiaTheme="minorEastAsia" w:hint="eastAsia"/>
          <w:b w:val="0"/>
          <w:bCs w:val="0"/>
          <w:szCs w:val="24"/>
        </w:rPr>
        <w:t>Tile floor</w:t>
      </w:r>
      <w:bookmarkEnd w:id="796"/>
      <w:bookmarkEnd w:id="797"/>
      <w:bookmarkEnd w:id="798"/>
      <w:bookmarkEnd w:id="799"/>
      <w:bookmarkEnd w:id="800"/>
      <w:bookmarkEnd w:id="801"/>
      <w:bookmarkEnd w:id="802"/>
      <w:bookmarkEnd w:id="803"/>
      <w:bookmarkEnd w:id="804"/>
    </w:p>
    <w:p w14:paraId="24610C15" w14:textId="77777777" w:rsidR="004A239E" w:rsidRDefault="00CB2D39">
      <w:pPr>
        <w:pStyle w:val="6-"/>
        <w:numPr>
          <w:ilvl w:val="0"/>
          <w:numId w:val="16"/>
        </w:numPr>
        <w:tabs>
          <w:tab w:val="clear" w:pos="0"/>
        </w:tabs>
        <w:ind w:firstLine="0"/>
        <w:rPr>
          <w:rFonts w:eastAsia="仿宋"/>
          <w:szCs w:val="24"/>
          <w:shd w:val="clear" w:color="auto" w:fill="FFFFFF"/>
        </w:rPr>
      </w:pPr>
      <w:r>
        <w:rPr>
          <w:rFonts w:eastAsia="仿宋" w:hint="eastAsia"/>
          <w:szCs w:val="24"/>
          <w:shd w:val="clear" w:color="auto" w:fill="FFFFFF"/>
        </w:rPr>
        <w:t>普通地砖、防滑地砖、大理石地砖、耐酸砖的规格及各项性能指标应满足设计要求，设计无要求时应符合南非国家标准或行业规范的规定。</w:t>
      </w:r>
    </w:p>
    <w:p w14:paraId="3A1952DA" w14:textId="77777777" w:rsidR="004A239E" w:rsidRDefault="00CB2D39">
      <w:pPr>
        <w:pStyle w:val="6-"/>
        <w:ind w:firstLineChars="200" w:firstLine="480"/>
        <w:rPr>
          <w:rFonts w:eastAsia="仿宋"/>
          <w:szCs w:val="24"/>
        </w:rPr>
      </w:pPr>
      <w:r>
        <w:rPr>
          <w:rFonts w:eastAsia="仿宋"/>
          <w:szCs w:val="24"/>
          <w:shd w:val="clear" w:color="auto" w:fill="FFFFFF"/>
        </w:rPr>
        <w:t>Common floor tiles, anti-slip floor tiles</w:t>
      </w:r>
      <w:r>
        <w:rPr>
          <w:rFonts w:eastAsia="仿宋" w:hint="eastAsia"/>
          <w:szCs w:val="24"/>
          <w:shd w:val="clear" w:color="auto" w:fill="FFFFFF"/>
        </w:rPr>
        <w:t>,</w:t>
      </w:r>
      <w:r>
        <w:rPr>
          <w:rFonts w:eastAsia="仿宋"/>
          <w:szCs w:val="24"/>
          <w:shd w:val="clear" w:color="auto" w:fill="FFFFFF"/>
        </w:rPr>
        <w:t xml:space="preserve"> </w:t>
      </w:r>
      <w:r>
        <w:rPr>
          <w:rFonts w:eastAsia="仿宋" w:hint="eastAsia"/>
          <w:szCs w:val="24"/>
        </w:rPr>
        <w:t xml:space="preserve">marble tiles </w:t>
      </w:r>
      <w:r>
        <w:rPr>
          <w:rFonts w:eastAsia="仿宋" w:hint="eastAsia"/>
          <w:szCs w:val="24"/>
          <w:shd w:val="clear" w:color="auto" w:fill="FFFFFF"/>
        </w:rPr>
        <w:t xml:space="preserve">and acid resistant tiles </w:t>
      </w:r>
      <w:r>
        <w:rPr>
          <w:rFonts w:eastAsia="仿宋"/>
          <w:szCs w:val="24"/>
          <w:shd w:val="clear" w:color="auto" w:fill="FFFFFF"/>
        </w:rPr>
        <w:t xml:space="preserve">specifications and various performance indicators should meet the design requirements, </w:t>
      </w:r>
      <w:r>
        <w:rPr>
          <w:rFonts w:eastAsia="仿宋"/>
          <w:szCs w:val="24"/>
        </w:rPr>
        <w:t xml:space="preserve">and the design should meet the provisions of </w:t>
      </w:r>
      <w:r>
        <w:rPr>
          <w:rFonts w:eastAsia="仿宋" w:hint="eastAsia"/>
          <w:szCs w:val="24"/>
        </w:rPr>
        <w:t>South Africa</w:t>
      </w:r>
      <w:r>
        <w:rPr>
          <w:rFonts w:eastAsia="仿宋"/>
          <w:szCs w:val="24"/>
        </w:rPr>
        <w:t xml:space="preserve"> national standards or industry specifications when there are no requirements.</w:t>
      </w:r>
    </w:p>
    <w:p w14:paraId="788C4B23" w14:textId="77777777" w:rsidR="004A239E" w:rsidRDefault="00CB2D39">
      <w:pPr>
        <w:pStyle w:val="6-"/>
        <w:numPr>
          <w:ilvl w:val="0"/>
          <w:numId w:val="16"/>
        </w:numPr>
        <w:tabs>
          <w:tab w:val="clear" w:pos="0"/>
        </w:tabs>
        <w:ind w:firstLine="0"/>
        <w:rPr>
          <w:rFonts w:eastAsia="仿宋"/>
          <w:szCs w:val="24"/>
          <w:shd w:val="clear" w:color="auto" w:fill="FFFFFF"/>
        </w:rPr>
      </w:pPr>
      <w:r>
        <w:rPr>
          <w:rFonts w:eastAsia="仿宋"/>
          <w:szCs w:val="24"/>
          <w:shd w:val="clear" w:color="auto" w:fill="FFFFFF"/>
        </w:rPr>
        <w:t>勾缝</w:t>
      </w:r>
      <w:r>
        <w:rPr>
          <w:rFonts w:eastAsia="仿宋" w:hint="eastAsia"/>
          <w:szCs w:val="24"/>
          <w:shd w:val="clear" w:color="auto" w:fill="FFFFFF"/>
        </w:rPr>
        <w:t>材料</w:t>
      </w:r>
      <w:r>
        <w:rPr>
          <w:rFonts w:eastAsia="仿宋"/>
          <w:szCs w:val="24"/>
          <w:shd w:val="clear" w:color="auto" w:fill="FFFFFF"/>
        </w:rPr>
        <w:t>的选择要符合瓷砖的颜色和质地，避免勾缝后出现色差和不协调的情况</w:t>
      </w:r>
      <w:r>
        <w:rPr>
          <w:rFonts w:eastAsia="仿宋" w:hint="eastAsia"/>
          <w:szCs w:val="24"/>
          <w:shd w:val="clear" w:color="auto" w:fill="FFFFFF"/>
        </w:rPr>
        <w:t>。</w:t>
      </w:r>
    </w:p>
    <w:p w14:paraId="392B64AB"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t>The choice of grouting materials should be consistent with the color and texture of the tiles to avoid color difference and incoordination after grouting.</w:t>
      </w:r>
    </w:p>
    <w:p w14:paraId="50C1BDC6" w14:textId="77777777" w:rsidR="004A239E" w:rsidRDefault="00CB2D39">
      <w:pPr>
        <w:pStyle w:val="6-"/>
        <w:numPr>
          <w:ilvl w:val="0"/>
          <w:numId w:val="16"/>
        </w:numPr>
        <w:tabs>
          <w:tab w:val="clear" w:pos="0"/>
        </w:tabs>
        <w:ind w:firstLine="0"/>
        <w:rPr>
          <w:rFonts w:eastAsia="仿宋"/>
          <w:szCs w:val="24"/>
          <w:shd w:val="clear" w:color="auto" w:fill="FFFFFF"/>
        </w:rPr>
      </w:pPr>
      <w:r>
        <w:rPr>
          <w:rFonts w:eastAsia="仿宋"/>
          <w:szCs w:val="24"/>
          <w:shd w:val="clear" w:color="auto" w:fill="FFFFFF"/>
        </w:rPr>
        <w:t>勾缝应密实、平整、光滑，无裂缝、空鼓和起砂现象。勾缝颜色应均匀一致，与瓷砖颜色相协调。</w:t>
      </w:r>
    </w:p>
    <w:p w14:paraId="339A43F9"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t>The grouting should be dense, flat, smooth, without cracks, hollows, and sanding. The grouting color should be uniform and consistent with the color of the tiles.</w:t>
      </w:r>
    </w:p>
    <w:p w14:paraId="402E88A4" w14:textId="77777777" w:rsidR="004A239E" w:rsidRDefault="00CB2D39">
      <w:pPr>
        <w:pStyle w:val="6-"/>
        <w:numPr>
          <w:ilvl w:val="0"/>
          <w:numId w:val="16"/>
        </w:numPr>
        <w:tabs>
          <w:tab w:val="clear" w:pos="0"/>
        </w:tabs>
        <w:ind w:firstLine="0"/>
        <w:rPr>
          <w:rFonts w:eastAsia="仿宋"/>
          <w:szCs w:val="24"/>
          <w:shd w:val="clear" w:color="auto" w:fill="FFFFFF"/>
        </w:rPr>
      </w:pPr>
      <w:r>
        <w:rPr>
          <w:rFonts w:eastAsia="仿宋" w:hint="eastAsia"/>
          <w:szCs w:val="24"/>
          <w:shd w:val="clear" w:color="auto" w:fill="FFFFFF"/>
        </w:rPr>
        <w:lastRenderedPageBreak/>
        <w:t>勾缝完成后，</w:t>
      </w:r>
      <w:r>
        <w:rPr>
          <w:rFonts w:eastAsia="仿宋"/>
          <w:szCs w:val="24"/>
          <w:shd w:val="clear" w:color="auto" w:fill="FFFFFF"/>
        </w:rPr>
        <w:t>砖表面应平整、洁净、无污渍和划痕</w:t>
      </w:r>
      <w:r>
        <w:rPr>
          <w:rFonts w:eastAsia="仿宋" w:hint="eastAsia"/>
          <w:szCs w:val="24"/>
          <w:shd w:val="clear" w:color="auto" w:fill="FFFFFF"/>
        </w:rPr>
        <w:t>，</w:t>
      </w:r>
      <w:r>
        <w:rPr>
          <w:rFonts w:eastAsia="仿宋"/>
          <w:szCs w:val="24"/>
          <w:shd w:val="clear" w:color="auto" w:fill="FFFFFF"/>
        </w:rPr>
        <w:t>接缝填嵌应密实、平直、宽窄一致。</w:t>
      </w:r>
    </w:p>
    <w:p w14:paraId="543CC59B"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t>After grouting, the tile surface should be flat, clean, free of stains and scratches, and the joint filling should be dense, straight, and uniform in width.</w:t>
      </w:r>
    </w:p>
    <w:p w14:paraId="3A75B6D5" w14:textId="77777777" w:rsidR="004A239E" w:rsidRDefault="00CB2D39">
      <w:pPr>
        <w:pStyle w:val="6-"/>
        <w:numPr>
          <w:ilvl w:val="0"/>
          <w:numId w:val="16"/>
        </w:numPr>
        <w:tabs>
          <w:tab w:val="clear" w:pos="0"/>
        </w:tabs>
        <w:ind w:firstLine="0"/>
        <w:rPr>
          <w:rFonts w:eastAsia="仿宋"/>
          <w:szCs w:val="24"/>
          <w:shd w:val="clear" w:color="auto" w:fill="FFFFFF"/>
        </w:rPr>
      </w:pPr>
      <w:r>
        <w:rPr>
          <w:rFonts w:eastAsia="仿宋" w:hint="eastAsia"/>
          <w:szCs w:val="24"/>
          <w:shd w:val="clear" w:color="auto" w:fill="FFFFFF"/>
        </w:rPr>
        <w:t>砖表面洁净，面层平整，阳角无翘曲，高度一致，结合牢固。</w:t>
      </w:r>
    </w:p>
    <w:p w14:paraId="50F3D5F4"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t>The tile surface is clean, the surface layer is flat, the external corners are not warped, the height is consistent, and the combination is firm.</w:t>
      </w:r>
    </w:p>
    <w:p w14:paraId="3563E3E8"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05" w:name="_Toc1980"/>
      <w:bookmarkStart w:id="806" w:name="_Toc9064"/>
      <w:bookmarkStart w:id="807" w:name="_Toc5798"/>
      <w:bookmarkStart w:id="808" w:name="_Toc4344"/>
      <w:bookmarkStart w:id="809" w:name="_Toc25786"/>
      <w:bookmarkStart w:id="810" w:name="_Toc11880"/>
      <w:bookmarkStart w:id="811" w:name="_Toc8489"/>
      <w:bookmarkStart w:id="812" w:name="_Toc21756"/>
      <w:bookmarkStart w:id="813" w:name="_Toc13237"/>
      <w:r>
        <w:rPr>
          <w:rFonts w:eastAsiaTheme="minorEastAsia" w:hint="eastAsia"/>
          <w:b w:val="0"/>
          <w:bCs w:val="0"/>
          <w:szCs w:val="24"/>
        </w:rPr>
        <w:t>环氧地坪</w:t>
      </w:r>
      <w:r>
        <w:rPr>
          <w:rFonts w:eastAsiaTheme="minorEastAsia" w:hint="eastAsia"/>
          <w:b w:val="0"/>
          <w:bCs w:val="0"/>
          <w:szCs w:val="24"/>
        </w:rPr>
        <w:t>Epoxy Floor</w:t>
      </w:r>
      <w:bookmarkEnd w:id="805"/>
      <w:bookmarkEnd w:id="806"/>
      <w:bookmarkEnd w:id="807"/>
      <w:bookmarkEnd w:id="808"/>
      <w:bookmarkEnd w:id="809"/>
      <w:bookmarkEnd w:id="810"/>
      <w:bookmarkEnd w:id="811"/>
      <w:bookmarkEnd w:id="812"/>
      <w:bookmarkEnd w:id="813"/>
    </w:p>
    <w:p w14:paraId="542B1532" w14:textId="77777777" w:rsidR="004A239E" w:rsidRDefault="00CB2D39">
      <w:pPr>
        <w:pStyle w:val="6-"/>
        <w:numPr>
          <w:ilvl w:val="0"/>
          <w:numId w:val="17"/>
        </w:numPr>
        <w:tabs>
          <w:tab w:val="clear" w:pos="0"/>
        </w:tabs>
        <w:ind w:firstLine="0"/>
        <w:rPr>
          <w:rFonts w:eastAsia="仿宋"/>
          <w:szCs w:val="24"/>
          <w:shd w:val="clear" w:color="auto" w:fill="FFFFFF"/>
        </w:rPr>
      </w:pPr>
      <w:r>
        <w:rPr>
          <w:rFonts w:eastAsia="仿宋" w:hint="eastAsia"/>
          <w:szCs w:val="24"/>
          <w:shd w:val="clear" w:color="auto" w:fill="FFFFFF"/>
        </w:rPr>
        <w:t>环氧地坪漆的各项性能指标应满足设计要求，设计无要求时应符合南非国家标准或行业规范的规定；</w:t>
      </w:r>
    </w:p>
    <w:p w14:paraId="13D8F7CF" w14:textId="77777777" w:rsidR="004A239E" w:rsidRDefault="00CB2D39">
      <w:pPr>
        <w:pStyle w:val="6-"/>
        <w:ind w:firstLineChars="200" w:firstLine="480"/>
        <w:rPr>
          <w:rFonts w:eastAsia="仿宋"/>
          <w:szCs w:val="24"/>
        </w:rPr>
      </w:pPr>
      <w:r>
        <w:rPr>
          <w:rFonts w:eastAsia="仿宋"/>
          <w:szCs w:val="24"/>
          <w:shd w:val="clear" w:color="auto" w:fill="FFFFFF"/>
        </w:rPr>
        <w:t xml:space="preserve">The performance indicators of the epoxy floor paint shall meet the design requirements, </w:t>
      </w:r>
      <w:r>
        <w:rPr>
          <w:rFonts w:eastAsia="仿宋"/>
          <w:szCs w:val="24"/>
        </w:rPr>
        <w:t xml:space="preserve">and the design should meet the provisions of </w:t>
      </w:r>
      <w:r>
        <w:rPr>
          <w:rFonts w:eastAsia="仿宋" w:hint="eastAsia"/>
          <w:szCs w:val="24"/>
        </w:rPr>
        <w:t>South Africa</w:t>
      </w:r>
      <w:r>
        <w:rPr>
          <w:rFonts w:eastAsia="仿宋"/>
          <w:szCs w:val="24"/>
        </w:rPr>
        <w:t xml:space="preserve"> national standards or industry specifications when there are no requirements.</w:t>
      </w:r>
    </w:p>
    <w:p w14:paraId="05A76F1C" w14:textId="77777777" w:rsidR="004A239E" w:rsidRDefault="00CB2D39">
      <w:pPr>
        <w:pStyle w:val="6-"/>
        <w:numPr>
          <w:ilvl w:val="0"/>
          <w:numId w:val="17"/>
        </w:numPr>
        <w:tabs>
          <w:tab w:val="clear" w:pos="0"/>
        </w:tabs>
        <w:ind w:firstLine="0"/>
        <w:rPr>
          <w:rFonts w:eastAsia="仿宋"/>
          <w:szCs w:val="24"/>
          <w:shd w:val="clear" w:color="auto" w:fill="FFFFFF"/>
        </w:rPr>
      </w:pPr>
      <w:r>
        <w:rPr>
          <w:rFonts w:eastAsia="仿宋" w:hint="eastAsia"/>
          <w:szCs w:val="24"/>
          <w:shd w:val="clear" w:color="auto" w:fill="FFFFFF"/>
        </w:rPr>
        <w:t>底层涂料由环氧树脂、固化剂组成，必须有效对抗水泥中碱和其他有害物质的渗出；在环氧树脂地面涂层材料涂装时，直接涂到地面基体上，起到封闭和粘结作用，底漆涂料不得与砼基层出现任何不相容问题；</w:t>
      </w:r>
    </w:p>
    <w:p w14:paraId="035E2D6A"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t>The primer coating consists of epoxy resin and curing agent, which must be effective against the exudation of alkali and other harmful substances in cement; when the epoxy resin ground coating material is painted, it is directly applied to the ground substrate to play a closing and bonding role, and the primer coating must not have any incompatible problems with the concrete base.</w:t>
      </w:r>
    </w:p>
    <w:p w14:paraId="4F00DD60" w14:textId="77777777" w:rsidR="004A239E" w:rsidRDefault="00CB2D39">
      <w:pPr>
        <w:pStyle w:val="6-"/>
        <w:numPr>
          <w:ilvl w:val="0"/>
          <w:numId w:val="17"/>
        </w:numPr>
        <w:tabs>
          <w:tab w:val="clear" w:pos="0"/>
        </w:tabs>
        <w:ind w:firstLine="0"/>
        <w:rPr>
          <w:rFonts w:eastAsia="仿宋"/>
          <w:szCs w:val="24"/>
          <w:shd w:val="clear" w:color="auto" w:fill="FFFFFF"/>
        </w:rPr>
      </w:pPr>
      <w:r>
        <w:rPr>
          <w:rFonts w:eastAsia="仿宋"/>
          <w:szCs w:val="24"/>
          <w:shd w:val="clear" w:color="auto" w:fill="FFFFFF"/>
        </w:rPr>
        <w:t>底漆、中涂、面涂采用的原材料应保证每批配比一致，每批次无色差，且面漆具有抗污自洁功能，其环保性能必须符合</w:t>
      </w:r>
      <w:r>
        <w:rPr>
          <w:rFonts w:eastAsia="仿宋" w:hint="eastAsia"/>
          <w:szCs w:val="24"/>
          <w:shd w:val="clear" w:color="auto" w:fill="FFFFFF"/>
        </w:rPr>
        <w:t>南非</w:t>
      </w:r>
      <w:r>
        <w:rPr>
          <w:rFonts w:eastAsia="仿宋"/>
          <w:szCs w:val="24"/>
          <w:shd w:val="clear" w:color="auto" w:fill="FFFFFF"/>
        </w:rPr>
        <w:t>国家标准。</w:t>
      </w:r>
    </w:p>
    <w:p w14:paraId="6F39899C"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t xml:space="preserve">The raw materials used for primer, middle coat and top coat should ensure the consistency of the ratio of each batch, no color difference in each batch, and the top coat has the function of anti-fouling and self-cleaning, and its environmental performance must meet the national standard of </w:t>
      </w:r>
      <w:r>
        <w:rPr>
          <w:rFonts w:eastAsia="仿宋" w:hint="eastAsia"/>
          <w:szCs w:val="24"/>
          <w:shd w:val="clear" w:color="auto" w:fill="FFFFFF"/>
        </w:rPr>
        <w:t>South Africa</w:t>
      </w:r>
      <w:r>
        <w:rPr>
          <w:rFonts w:eastAsia="仿宋"/>
          <w:szCs w:val="24"/>
          <w:shd w:val="clear" w:color="auto" w:fill="FFFFFF"/>
        </w:rPr>
        <w:t xml:space="preserve"> </w:t>
      </w:r>
      <w:r>
        <w:rPr>
          <w:rFonts w:eastAsia="仿宋" w:hint="eastAsia"/>
          <w:szCs w:val="24"/>
          <w:shd w:val="clear" w:color="auto" w:fill="FFFFFF"/>
        </w:rPr>
        <w:t xml:space="preserve"> </w:t>
      </w:r>
      <w:r>
        <w:rPr>
          <w:rFonts w:eastAsia="仿宋"/>
          <w:szCs w:val="24"/>
          <w:shd w:val="clear" w:color="auto" w:fill="FFFFFF"/>
        </w:rPr>
        <w:t>.</w:t>
      </w:r>
    </w:p>
    <w:p w14:paraId="0D61086E" w14:textId="77777777" w:rsidR="004A239E" w:rsidRDefault="00CB2D39">
      <w:pPr>
        <w:pStyle w:val="6-"/>
        <w:numPr>
          <w:ilvl w:val="0"/>
          <w:numId w:val="17"/>
        </w:numPr>
        <w:tabs>
          <w:tab w:val="clear" w:pos="0"/>
        </w:tabs>
        <w:ind w:firstLine="0"/>
        <w:rPr>
          <w:rFonts w:eastAsia="仿宋"/>
          <w:szCs w:val="24"/>
          <w:shd w:val="clear" w:color="auto" w:fill="FFFFFF"/>
        </w:rPr>
      </w:pPr>
      <w:bookmarkStart w:id="814" w:name="OLE_LINK31"/>
      <w:r>
        <w:rPr>
          <w:rFonts w:eastAsia="仿宋" w:hint="eastAsia"/>
          <w:szCs w:val="24"/>
          <w:shd w:val="clear" w:color="auto" w:fill="FFFFFF"/>
        </w:rPr>
        <w:t>面层无褶皱、鼓包、空鼓。</w:t>
      </w:r>
    </w:p>
    <w:p w14:paraId="5E8D2705" w14:textId="77777777" w:rsidR="004A239E" w:rsidRDefault="00CB2D39">
      <w:pPr>
        <w:pStyle w:val="6-"/>
        <w:ind w:firstLineChars="200" w:firstLine="480"/>
        <w:rPr>
          <w:rFonts w:eastAsia="仿宋"/>
          <w:szCs w:val="24"/>
          <w:shd w:val="clear" w:color="auto" w:fill="FFFFFF"/>
        </w:rPr>
      </w:pPr>
      <w:r>
        <w:rPr>
          <w:rFonts w:eastAsia="仿宋"/>
          <w:szCs w:val="24"/>
          <w:shd w:val="clear" w:color="auto" w:fill="FFFFFF"/>
        </w:rPr>
        <w:lastRenderedPageBreak/>
        <w:t>The surface layer has no wrinkles, bulges or hollows.</w:t>
      </w:r>
    </w:p>
    <w:p w14:paraId="681EDA75"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815" w:name="_Toc11427"/>
      <w:bookmarkStart w:id="816" w:name="_Toc18036"/>
      <w:bookmarkStart w:id="817" w:name="_Toc29836"/>
      <w:bookmarkStart w:id="818" w:name="_Toc21172"/>
      <w:bookmarkStart w:id="819" w:name="_Toc16052"/>
      <w:bookmarkStart w:id="820" w:name="_Toc21768"/>
      <w:bookmarkStart w:id="821" w:name="_Toc32298"/>
      <w:bookmarkStart w:id="822" w:name="_Toc31865"/>
      <w:bookmarkStart w:id="823" w:name="_Toc19732"/>
      <w:bookmarkEnd w:id="814"/>
      <w:r>
        <w:rPr>
          <w:rFonts w:eastAsiaTheme="minorEastAsia" w:hint="eastAsia"/>
          <w:szCs w:val="24"/>
        </w:rPr>
        <w:t>墙面工程</w:t>
      </w:r>
      <w:r>
        <w:rPr>
          <w:rFonts w:eastAsiaTheme="minorEastAsia" w:hint="eastAsia"/>
          <w:szCs w:val="24"/>
        </w:rPr>
        <w:t>decorative wall</w:t>
      </w:r>
      <w:bookmarkEnd w:id="815"/>
      <w:bookmarkEnd w:id="816"/>
      <w:bookmarkEnd w:id="817"/>
      <w:bookmarkEnd w:id="818"/>
      <w:bookmarkEnd w:id="819"/>
      <w:bookmarkEnd w:id="820"/>
      <w:bookmarkEnd w:id="821"/>
      <w:bookmarkEnd w:id="822"/>
      <w:bookmarkEnd w:id="823"/>
    </w:p>
    <w:p w14:paraId="02AFAD13"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24" w:name="_Toc9867"/>
      <w:bookmarkStart w:id="825" w:name="_Toc13668"/>
      <w:bookmarkStart w:id="826" w:name="_Toc19722"/>
      <w:bookmarkStart w:id="827" w:name="_Toc5710"/>
      <w:bookmarkStart w:id="828" w:name="_Toc26090"/>
      <w:bookmarkStart w:id="829" w:name="_Toc19153"/>
      <w:bookmarkStart w:id="830" w:name="_Toc14912"/>
      <w:bookmarkStart w:id="831" w:name="_Toc29458"/>
      <w:bookmarkStart w:id="832" w:name="_Toc12486"/>
      <w:r>
        <w:rPr>
          <w:rFonts w:eastAsiaTheme="minorEastAsia" w:hint="eastAsia"/>
          <w:b w:val="0"/>
          <w:bCs w:val="0"/>
          <w:szCs w:val="24"/>
        </w:rPr>
        <w:t>砖墙面</w:t>
      </w:r>
      <w:r>
        <w:rPr>
          <w:rFonts w:eastAsiaTheme="minorEastAsia" w:hint="eastAsia"/>
          <w:b w:val="0"/>
          <w:bCs w:val="0"/>
          <w:szCs w:val="24"/>
        </w:rPr>
        <w:t>Tile wall</w:t>
      </w:r>
      <w:bookmarkEnd w:id="824"/>
      <w:bookmarkEnd w:id="825"/>
      <w:bookmarkEnd w:id="826"/>
      <w:bookmarkEnd w:id="827"/>
      <w:bookmarkEnd w:id="828"/>
      <w:bookmarkEnd w:id="829"/>
      <w:bookmarkEnd w:id="830"/>
      <w:bookmarkEnd w:id="831"/>
      <w:bookmarkEnd w:id="832"/>
    </w:p>
    <w:p w14:paraId="288F5AF7" w14:textId="77777777" w:rsidR="004A239E" w:rsidRDefault="00CB2D39">
      <w:pPr>
        <w:pStyle w:val="6-"/>
        <w:numPr>
          <w:ilvl w:val="0"/>
          <w:numId w:val="18"/>
        </w:numPr>
        <w:ind w:firstLineChars="200" w:firstLine="480"/>
        <w:outlineLvl w:val="4"/>
        <w:rPr>
          <w:rFonts w:eastAsia="仿宋"/>
          <w:szCs w:val="24"/>
        </w:rPr>
      </w:pPr>
      <w:r>
        <w:rPr>
          <w:rFonts w:eastAsia="仿宋" w:hint="eastAsia"/>
          <w:szCs w:val="24"/>
        </w:rPr>
        <w:t>墙</w:t>
      </w:r>
      <w:r>
        <w:rPr>
          <w:rFonts w:eastAsia="仿宋"/>
          <w:szCs w:val="24"/>
        </w:rPr>
        <w:t>砖铺贴前应进行浸泡处理，确保瓷砖充分吸水。</w:t>
      </w:r>
    </w:p>
    <w:p w14:paraId="1EA17DE4" w14:textId="77777777" w:rsidR="004A239E" w:rsidRDefault="00CB2D39">
      <w:pPr>
        <w:pStyle w:val="3"/>
        <w:ind w:left="480"/>
        <w:rPr>
          <w:rFonts w:eastAsia="仿宋" w:cs="Times New Roman"/>
          <w:sz w:val="24"/>
          <w:szCs w:val="24"/>
        </w:rPr>
      </w:pPr>
      <w:r>
        <w:rPr>
          <w:rFonts w:eastAsia="仿宋" w:cs="Times New Roman" w:hint="eastAsia"/>
          <w:sz w:val="24"/>
          <w:szCs w:val="24"/>
        </w:rPr>
        <w:t>T</w:t>
      </w:r>
      <w:r>
        <w:rPr>
          <w:rFonts w:eastAsia="仿宋" w:cs="Times New Roman"/>
          <w:sz w:val="24"/>
          <w:szCs w:val="24"/>
        </w:rPr>
        <w:t>iles should be soaked before laying to ensure that the tiles fully absorb water.</w:t>
      </w:r>
    </w:p>
    <w:p w14:paraId="34675B3C" w14:textId="77777777" w:rsidR="004A239E" w:rsidRDefault="00CB2D39">
      <w:pPr>
        <w:pStyle w:val="6-"/>
        <w:numPr>
          <w:ilvl w:val="0"/>
          <w:numId w:val="18"/>
        </w:numPr>
        <w:ind w:firstLineChars="200" w:firstLine="480"/>
        <w:outlineLvl w:val="4"/>
        <w:rPr>
          <w:rFonts w:eastAsia="仿宋"/>
          <w:szCs w:val="24"/>
        </w:rPr>
      </w:pPr>
      <w:r>
        <w:rPr>
          <w:rFonts w:eastAsia="仿宋"/>
          <w:szCs w:val="24"/>
        </w:rPr>
        <w:t>铺贴时应使用专用粘结剂，确保瓷砖与基层粘结牢固。</w:t>
      </w:r>
    </w:p>
    <w:p w14:paraId="7C23EA9B" w14:textId="77777777" w:rsidR="004A239E" w:rsidRDefault="00CB2D39">
      <w:pPr>
        <w:pStyle w:val="3"/>
        <w:ind w:left="480"/>
        <w:rPr>
          <w:rFonts w:eastAsia="仿宋" w:cs="Times New Roman"/>
          <w:sz w:val="24"/>
          <w:szCs w:val="24"/>
        </w:rPr>
      </w:pPr>
      <w:r>
        <w:rPr>
          <w:rFonts w:eastAsia="仿宋" w:cs="Times New Roman"/>
          <w:sz w:val="24"/>
          <w:szCs w:val="24"/>
        </w:rPr>
        <w:t xml:space="preserve">Special adhesive should be used when </w:t>
      </w:r>
      <w:r>
        <w:rPr>
          <w:rFonts w:eastAsia="仿宋" w:cs="Times New Roman" w:hint="eastAsia"/>
          <w:sz w:val="24"/>
          <w:szCs w:val="24"/>
        </w:rPr>
        <w:t>laying</w:t>
      </w:r>
      <w:r>
        <w:rPr>
          <w:rFonts w:eastAsia="仿宋" w:cs="Times New Roman"/>
          <w:sz w:val="24"/>
          <w:szCs w:val="24"/>
        </w:rPr>
        <w:t xml:space="preserve"> to ensure that the tiles are firmly bonded to the base.</w:t>
      </w:r>
    </w:p>
    <w:p w14:paraId="08EC2609" w14:textId="77777777" w:rsidR="004A239E" w:rsidRDefault="00CB2D39">
      <w:pPr>
        <w:pStyle w:val="6-"/>
        <w:numPr>
          <w:ilvl w:val="0"/>
          <w:numId w:val="18"/>
        </w:numPr>
        <w:ind w:firstLineChars="200" w:firstLine="480"/>
        <w:outlineLvl w:val="4"/>
        <w:rPr>
          <w:rFonts w:eastAsia="仿宋"/>
          <w:szCs w:val="24"/>
        </w:rPr>
      </w:pPr>
      <w:r>
        <w:rPr>
          <w:rFonts w:eastAsia="仿宋" w:hint="eastAsia"/>
          <w:szCs w:val="24"/>
        </w:rPr>
        <w:t>墙</w:t>
      </w:r>
      <w:r>
        <w:rPr>
          <w:rFonts w:eastAsia="仿宋"/>
          <w:szCs w:val="24"/>
        </w:rPr>
        <w:t>砖之间应留有适当的缝隙，以便后续填缝处理。</w:t>
      </w:r>
    </w:p>
    <w:p w14:paraId="667BE622" w14:textId="77777777" w:rsidR="004A239E" w:rsidRDefault="00CB2D39">
      <w:pPr>
        <w:pStyle w:val="3"/>
        <w:ind w:left="480"/>
        <w:rPr>
          <w:rFonts w:eastAsia="仿宋" w:cs="Times New Roman"/>
          <w:sz w:val="24"/>
          <w:szCs w:val="24"/>
        </w:rPr>
      </w:pPr>
      <w:r>
        <w:rPr>
          <w:rFonts w:eastAsia="仿宋" w:cs="Times New Roman"/>
          <w:sz w:val="24"/>
          <w:szCs w:val="24"/>
        </w:rPr>
        <w:t>Appropriate gaps should be left between wall tiles to facilitate subsequent caulking.</w:t>
      </w:r>
    </w:p>
    <w:p w14:paraId="3A388F67" w14:textId="77777777" w:rsidR="004A239E" w:rsidRDefault="00CB2D39">
      <w:pPr>
        <w:pStyle w:val="6-"/>
        <w:numPr>
          <w:ilvl w:val="0"/>
          <w:numId w:val="18"/>
        </w:numPr>
        <w:ind w:firstLineChars="200" w:firstLine="480"/>
        <w:rPr>
          <w:rFonts w:eastAsia="仿宋"/>
          <w:szCs w:val="24"/>
        </w:rPr>
      </w:pPr>
      <w:r>
        <w:rPr>
          <w:rFonts w:eastAsia="仿宋"/>
          <w:szCs w:val="24"/>
        </w:rPr>
        <w:t>通过敲击法检查墙面是否存在空鼓现象，发现空鼓应及时处理。</w:t>
      </w:r>
    </w:p>
    <w:p w14:paraId="26E22F39" w14:textId="77777777" w:rsidR="004A239E" w:rsidRDefault="00CB2D39">
      <w:pPr>
        <w:pStyle w:val="3"/>
        <w:ind w:left="480"/>
        <w:rPr>
          <w:rFonts w:eastAsia="仿宋" w:cs="Times New Roman"/>
          <w:sz w:val="24"/>
          <w:szCs w:val="24"/>
        </w:rPr>
      </w:pPr>
      <w:r>
        <w:rPr>
          <w:rFonts w:eastAsia="仿宋" w:cs="Times New Roman"/>
          <w:sz w:val="24"/>
          <w:szCs w:val="24"/>
        </w:rPr>
        <w:t>Check whether there are hollows on the wall by knocking. If any hollows are found, they should be dealt with in time.</w:t>
      </w:r>
    </w:p>
    <w:p w14:paraId="4E3A5827" w14:textId="77777777" w:rsidR="004A239E" w:rsidRDefault="00CB2D39">
      <w:pPr>
        <w:pStyle w:val="6-"/>
        <w:numPr>
          <w:ilvl w:val="0"/>
          <w:numId w:val="18"/>
        </w:numPr>
        <w:ind w:firstLineChars="200" w:firstLine="480"/>
        <w:outlineLvl w:val="4"/>
        <w:rPr>
          <w:rFonts w:eastAsia="仿宋"/>
          <w:szCs w:val="24"/>
        </w:rPr>
      </w:pPr>
      <w:r>
        <w:rPr>
          <w:rFonts w:eastAsia="仿宋"/>
          <w:szCs w:val="24"/>
        </w:rPr>
        <w:t>检查墙面是否有裂缝产生，如有裂缝应进行修补。</w:t>
      </w:r>
    </w:p>
    <w:p w14:paraId="2F549DB8" w14:textId="77777777" w:rsidR="004A239E" w:rsidRDefault="00CB2D39">
      <w:pPr>
        <w:pStyle w:val="6-"/>
        <w:ind w:firstLineChars="200" w:firstLine="480"/>
        <w:rPr>
          <w:rFonts w:eastAsia="仿宋"/>
          <w:szCs w:val="24"/>
        </w:rPr>
      </w:pPr>
      <w:r>
        <w:rPr>
          <w:rFonts w:eastAsia="仿宋"/>
          <w:szCs w:val="24"/>
        </w:rPr>
        <w:t>Check the wall for cracks and repair them if any.</w:t>
      </w:r>
    </w:p>
    <w:p w14:paraId="5C33759B" w14:textId="77777777" w:rsidR="004A239E" w:rsidRDefault="00CB2D39">
      <w:pPr>
        <w:pStyle w:val="6-"/>
        <w:numPr>
          <w:ilvl w:val="0"/>
          <w:numId w:val="18"/>
        </w:numPr>
        <w:ind w:firstLineChars="200" w:firstLine="480"/>
        <w:rPr>
          <w:rFonts w:eastAsia="仿宋"/>
          <w:szCs w:val="24"/>
        </w:rPr>
      </w:pPr>
      <w:r>
        <w:rPr>
          <w:rFonts w:eastAsia="仿宋"/>
          <w:szCs w:val="24"/>
        </w:rPr>
        <w:t>砖上墙时，必须使用瓷砖胶或瓷砖背胶增加粘结牢度，防止瓷砖脱落。</w:t>
      </w:r>
    </w:p>
    <w:p w14:paraId="3D33AC60" w14:textId="77777777" w:rsidR="004A239E" w:rsidRDefault="00CB2D39">
      <w:pPr>
        <w:pStyle w:val="6-"/>
        <w:ind w:firstLineChars="200" w:firstLine="480"/>
        <w:rPr>
          <w:rFonts w:eastAsia="仿宋"/>
          <w:szCs w:val="24"/>
        </w:rPr>
      </w:pPr>
      <w:r>
        <w:rPr>
          <w:rFonts w:eastAsia="仿宋"/>
          <w:szCs w:val="24"/>
        </w:rPr>
        <w:t>When installing vitrified tiles and other floor tiles on the wall, you must use tile glue or tile back glue to increase the bonding strength and prevent the tiles from falling off.</w:t>
      </w:r>
    </w:p>
    <w:p w14:paraId="0268BC64" w14:textId="77777777" w:rsidR="004A239E" w:rsidRDefault="00CB2D39">
      <w:pPr>
        <w:pStyle w:val="6-"/>
        <w:numPr>
          <w:ilvl w:val="0"/>
          <w:numId w:val="18"/>
        </w:numPr>
        <w:ind w:firstLineChars="200" w:firstLine="480"/>
        <w:rPr>
          <w:rFonts w:eastAsia="仿宋"/>
          <w:szCs w:val="24"/>
        </w:rPr>
      </w:pPr>
      <w:r>
        <w:rPr>
          <w:rFonts w:eastAsia="仿宋"/>
          <w:szCs w:val="24"/>
        </w:rPr>
        <w:t>墙砖铺贴完成后应及时清理表面的脏污，确保瓷砖表面无划伤、缺棱掉角、裂纹现象。</w:t>
      </w:r>
    </w:p>
    <w:p w14:paraId="070FEFD2" w14:textId="77777777" w:rsidR="004A239E" w:rsidRDefault="00CB2D39">
      <w:pPr>
        <w:pStyle w:val="6-"/>
        <w:ind w:firstLineChars="200" w:firstLine="480"/>
        <w:rPr>
          <w:rFonts w:eastAsia="仿宋"/>
          <w:strike/>
          <w:szCs w:val="24"/>
        </w:rPr>
      </w:pPr>
      <w:r>
        <w:rPr>
          <w:rFonts w:eastAsia="仿宋"/>
          <w:szCs w:val="24"/>
        </w:rPr>
        <w:t>After the wall tiles are laid, the dirt on the surface should be cleaned in time to ensure that there are no scratches, missing edges or cracks on the surface of the tiles.</w:t>
      </w:r>
    </w:p>
    <w:p w14:paraId="096FF435"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33" w:name="_Toc3384"/>
      <w:bookmarkStart w:id="834" w:name="_Toc7380"/>
      <w:bookmarkStart w:id="835" w:name="_Toc7938"/>
      <w:bookmarkStart w:id="836" w:name="_Toc21318"/>
      <w:bookmarkStart w:id="837" w:name="_Toc4731"/>
      <w:bookmarkStart w:id="838" w:name="_Toc15252"/>
      <w:bookmarkStart w:id="839" w:name="_Toc11093"/>
      <w:bookmarkStart w:id="840" w:name="_Toc25858"/>
      <w:bookmarkStart w:id="841" w:name="_Toc23241"/>
      <w:r>
        <w:rPr>
          <w:rFonts w:eastAsiaTheme="minorEastAsia" w:hint="eastAsia"/>
          <w:b w:val="0"/>
          <w:bCs w:val="0"/>
          <w:szCs w:val="24"/>
        </w:rPr>
        <w:t>水泥基墙面</w:t>
      </w:r>
      <w:r>
        <w:rPr>
          <w:rFonts w:eastAsiaTheme="minorEastAsia" w:hint="eastAsia"/>
          <w:b w:val="0"/>
          <w:bCs w:val="0"/>
          <w:szCs w:val="24"/>
        </w:rPr>
        <w:t>Cementitous</w:t>
      </w:r>
      <w:bookmarkEnd w:id="833"/>
      <w:bookmarkEnd w:id="834"/>
      <w:bookmarkEnd w:id="835"/>
      <w:bookmarkEnd w:id="836"/>
      <w:bookmarkEnd w:id="837"/>
      <w:bookmarkEnd w:id="838"/>
      <w:bookmarkEnd w:id="839"/>
      <w:bookmarkEnd w:id="840"/>
      <w:bookmarkEnd w:id="841"/>
      <w:r>
        <w:rPr>
          <w:rFonts w:eastAsiaTheme="minorEastAsia" w:hint="eastAsia"/>
          <w:b w:val="0"/>
          <w:bCs w:val="0"/>
          <w:szCs w:val="24"/>
        </w:rPr>
        <w:t xml:space="preserve"> </w:t>
      </w:r>
    </w:p>
    <w:p w14:paraId="26F8401B" w14:textId="77777777" w:rsidR="004A239E" w:rsidRDefault="00CB2D39">
      <w:pPr>
        <w:pStyle w:val="6-"/>
        <w:numPr>
          <w:ilvl w:val="0"/>
          <w:numId w:val="19"/>
        </w:numPr>
        <w:ind w:firstLineChars="200" w:firstLine="480"/>
        <w:rPr>
          <w:rFonts w:eastAsia="仿宋"/>
          <w:szCs w:val="24"/>
        </w:rPr>
      </w:pPr>
      <w:r>
        <w:rPr>
          <w:rFonts w:eastAsia="仿宋"/>
          <w:szCs w:val="24"/>
        </w:rPr>
        <w:t>基层应坚固、平整、无裂缝、无空鼓、无油污、无浮尘等缺陷。施工前应对基层进行清洁和修补处理。</w:t>
      </w:r>
    </w:p>
    <w:p w14:paraId="1CC0127F" w14:textId="77777777" w:rsidR="004A239E" w:rsidRDefault="00CB2D39">
      <w:pPr>
        <w:pStyle w:val="6-"/>
        <w:ind w:firstLineChars="200" w:firstLine="480"/>
        <w:rPr>
          <w:rFonts w:eastAsia="仿宋"/>
          <w:szCs w:val="24"/>
        </w:rPr>
      </w:pPr>
      <w:r>
        <w:rPr>
          <w:rFonts w:eastAsia="仿宋"/>
          <w:szCs w:val="24"/>
        </w:rPr>
        <w:t xml:space="preserve">The base should be firm, flat, without cracks, hollows, oil stains, floating dust and other defects. </w:t>
      </w:r>
      <w:r>
        <w:rPr>
          <w:rFonts w:eastAsia="仿宋"/>
          <w:szCs w:val="24"/>
        </w:rPr>
        <w:lastRenderedPageBreak/>
        <w:t>The base should be cleaned and repaired before construction.</w:t>
      </w:r>
    </w:p>
    <w:p w14:paraId="0F92580C" w14:textId="77777777" w:rsidR="004A239E" w:rsidRDefault="00CB2D39">
      <w:pPr>
        <w:pStyle w:val="6-"/>
        <w:numPr>
          <w:ilvl w:val="0"/>
          <w:numId w:val="19"/>
        </w:numPr>
        <w:ind w:firstLineChars="200" w:firstLine="480"/>
        <w:rPr>
          <w:rFonts w:eastAsia="仿宋"/>
          <w:szCs w:val="24"/>
        </w:rPr>
      </w:pPr>
      <w:r>
        <w:rPr>
          <w:rFonts w:eastAsia="仿宋"/>
          <w:szCs w:val="24"/>
        </w:rPr>
        <w:t>采用合适的施工方法进行涂抹，涂层的厚度</w:t>
      </w:r>
      <w:r>
        <w:rPr>
          <w:rFonts w:eastAsia="仿宋" w:hint="eastAsia"/>
          <w:szCs w:val="24"/>
        </w:rPr>
        <w:t>和</w:t>
      </w:r>
      <w:r>
        <w:rPr>
          <w:rFonts w:eastAsia="仿宋"/>
          <w:szCs w:val="24"/>
        </w:rPr>
        <w:t>均匀性</w:t>
      </w:r>
      <w:r>
        <w:rPr>
          <w:rFonts w:eastAsia="仿宋" w:hint="eastAsia"/>
          <w:szCs w:val="24"/>
        </w:rPr>
        <w:t>满足设计要求</w:t>
      </w:r>
      <w:r>
        <w:rPr>
          <w:rFonts w:eastAsia="仿宋"/>
          <w:szCs w:val="24"/>
        </w:rPr>
        <w:t>。对于需要多层涂覆的涂料，应待前一层完全干燥后再进行下一层的施工。</w:t>
      </w:r>
    </w:p>
    <w:p w14:paraId="7C4889E4" w14:textId="77777777" w:rsidR="004A239E" w:rsidRDefault="00CB2D39">
      <w:pPr>
        <w:pStyle w:val="6-"/>
        <w:ind w:firstLineChars="200" w:firstLine="480"/>
        <w:rPr>
          <w:rFonts w:eastAsia="仿宋"/>
          <w:szCs w:val="24"/>
        </w:rPr>
      </w:pPr>
      <w:r>
        <w:rPr>
          <w:rFonts w:eastAsia="仿宋"/>
          <w:szCs w:val="24"/>
        </w:rPr>
        <w:t>Use appropriate construction methods to apply the coating, and the thickness and uniformity of the coating should meet the design requirements. For coatings that require multiple layers of application, the next layer should be applied only after the previous layer is completely dry.</w:t>
      </w:r>
    </w:p>
    <w:p w14:paraId="05DEDF40" w14:textId="77777777" w:rsidR="004A239E" w:rsidRDefault="00CB2D39">
      <w:pPr>
        <w:pStyle w:val="6-"/>
        <w:numPr>
          <w:ilvl w:val="0"/>
          <w:numId w:val="19"/>
        </w:numPr>
        <w:ind w:firstLineChars="200" w:firstLine="480"/>
        <w:rPr>
          <w:rFonts w:eastAsia="仿宋"/>
          <w:szCs w:val="24"/>
        </w:rPr>
      </w:pPr>
      <w:r>
        <w:rPr>
          <w:rFonts w:eastAsia="仿宋"/>
          <w:szCs w:val="24"/>
        </w:rPr>
        <w:t>施工完成后应及时进行养护，保持涂层湿润以促进水化反应的进行。养护时间根据产品说明书中的要求确定。</w:t>
      </w:r>
    </w:p>
    <w:p w14:paraId="5227519F" w14:textId="77777777" w:rsidR="004A239E" w:rsidRDefault="00CB2D39">
      <w:pPr>
        <w:pStyle w:val="6-"/>
        <w:ind w:firstLineChars="200" w:firstLine="480"/>
        <w:rPr>
          <w:rFonts w:eastAsia="仿宋"/>
          <w:szCs w:val="24"/>
        </w:rPr>
      </w:pPr>
      <w:r>
        <w:rPr>
          <w:rFonts w:eastAsia="仿宋"/>
          <w:szCs w:val="24"/>
        </w:rPr>
        <w:t>After the construction is completed, maintenance should be carried out in time to keep the coating moist to promote the hydration reaction. The curing time is determined according to the requirements in the product manual.</w:t>
      </w:r>
    </w:p>
    <w:p w14:paraId="49732384"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842" w:name="_Toc10088"/>
      <w:bookmarkStart w:id="843" w:name="_Toc20443"/>
      <w:bookmarkStart w:id="844" w:name="_Toc29399"/>
      <w:bookmarkStart w:id="845" w:name="_Toc6653"/>
      <w:bookmarkStart w:id="846" w:name="_Toc18007"/>
      <w:bookmarkStart w:id="847" w:name="_Toc31648"/>
      <w:bookmarkStart w:id="848" w:name="_Toc9429"/>
      <w:bookmarkStart w:id="849" w:name="_Toc27944"/>
      <w:bookmarkStart w:id="850" w:name="_Toc658"/>
      <w:r>
        <w:rPr>
          <w:rFonts w:eastAsiaTheme="minorEastAsia" w:hint="eastAsia"/>
          <w:szCs w:val="24"/>
        </w:rPr>
        <w:t>吊顶工程</w:t>
      </w:r>
      <w:r>
        <w:rPr>
          <w:rFonts w:eastAsiaTheme="minorEastAsia" w:hint="eastAsia"/>
          <w:szCs w:val="24"/>
        </w:rPr>
        <w:t>ceiling</w:t>
      </w:r>
      <w:bookmarkEnd w:id="842"/>
      <w:bookmarkEnd w:id="843"/>
      <w:bookmarkEnd w:id="844"/>
      <w:bookmarkEnd w:id="845"/>
      <w:bookmarkEnd w:id="846"/>
      <w:bookmarkEnd w:id="847"/>
      <w:bookmarkEnd w:id="848"/>
      <w:bookmarkEnd w:id="849"/>
      <w:bookmarkEnd w:id="850"/>
      <w:r>
        <w:rPr>
          <w:rFonts w:eastAsiaTheme="minorEastAsia" w:hint="eastAsia"/>
          <w:szCs w:val="24"/>
        </w:rPr>
        <w:tab/>
      </w:r>
    </w:p>
    <w:p w14:paraId="6126683A" w14:textId="77777777" w:rsidR="004A239E" w:rsidRDefault="00CB2D39">
      <w:pPr>
        <w:pStyle w:val="6-"/>
        <w:numPr>
          <w:ilvl w:val="0"/>
          <w:numId w:val="20"/>
        </w:numPr>
        <w:ind w:firstLineChars="200" w:firstLine="480"/>
        <w:rPr>
          <w:rFonts w:eastAsia="仿宋"/>
          <w:szCs w:val="24"/>
        </w:rPr>
      </w:pPr>
      <w:r>
        <w:rPr>
          <w:rFonts w:eastAsia="仿宋"/>
          <w:szCs w:val="24"/>
        </w:rPr>
        <w:t>吊顶工程的材料应符合设计要求，或符合</w:t>
      </w:r>
      <w:r>
        <w:rPr>
          <w:rFonts w:eastAsia="仿宋" w:hint="eastAsia"/>
          <w:szCs w:val="24"/>
        </w:rPr>
        <w:t>南非</w:t>
      </w:r>
      <w:r>
        <w:rPr>
          <w:rFonts w:eastAsia="仿宋"/>
          <w:szCs w:val="24"/>
        </w:rPr>
        <w:t>国家标准和行业规范的规定；</w:t>
      </w:r>
      <w:r>
        <w:rPr>
          <w:rFonts w:eastAsia="仿宋" w:hint="eastAsia"/>
          <w:szCs w:val="24"/>
        </w:rPr>
        <w:t>乙方</w:t>
      </w:r>
      <w:r>
        <w:rPr>
          <w:rFonts w:eastAsia="仿宋"/>
          <w:szCs w:val="24"/>
        </w:rPr>
        <w:t>应递交样品供</w:t>
      </w:r>
      <w:r>
        <w:rPr>
          <w:rFonts w:eastAsia="仿宋" w:hint="eastAsia"/>
          <w:szCs w:val="24"/>
        </w:rPr>
        <w:t>甲方</w:t>
      </w:r>
      <w:r>
        <w:rPr>
          <w:rFonts w:eastAsia="仿宋"/>
          <w:szCs w:val="24"/>
        </w:rPr>
        <w:t>鉴定和选择，并经</w:t>
      </w:r>
      <w:r>
        <w:rPr>
          <w:rFonts w:eastAsia="仿宋" w:hint="eastAsia"/>
          <w:szCs w:val="24"/>
        </w:rPr>
        <w:t>甲方</w:t>
      </w:r>
      <w:r>
        <w:rPr>
          <w:rFonts w:eastAsia="仿宋"/>
          <w:szCs w:val="24"/>
        </w:rPr>
        <w:t>认可后方可使用等。</w:t>
      </w:r>
    </w:p>
    <w:p w14:paraId="19795AC8" w14:textId="77777777" w:rsidR="004A239E" w:rsidRDefault="00CB2D39">
      <w:pPr>
        <w:pStyle w:val="6-"/>
        <w:ind w:firstLineChars="200" w:firstLine="480"/>
        <w:rPr>
          <w:rFonts w:eastAsia="仿宋"/>
          <w:szCs w:val="24"/>
        </w:rPr>
      </w:pPr>
      <w:r>
        <w:rPr>
          <w:rFonts w:eastAsia="仿宋"/>
          <w:szCs w:val="24"/>
        </w:rPr>
        <w:t xml:space="preserve">The materials of the ceiling project shall meet the design requirements or conform to the provisions of </w:t>
      </w:r>
      <w:r>
        <w:rPr>
          <w:rFonts w:eastAsia="仿宋" w:hint="eastAsia"/>
          <w:szCs w:val="24"/>
        </w:rPr>
        <w:t>South Africa</w:t>
      </w:r>
      <w:r>
        <w:rPr>
          <w:rFonts w:eastAsia="仿宋"/>
          <w:szCs w:val="24"/>
        </w:rPr>
        <w:t xml:space="preserve"> national standards and industry codes; the </w:t>
      </w:r>
      <w:r>
        <w:rPr>
          <w:rFonts w:eastAsia="仿宋" w:hint="eastAsia"/>
          <w:szCs w:val="24"/>
        </w:rPr>
        <w:t>Party B</w:t>
      </w:r>
      <w:r>
        <w:rPr>
          <w:rFonts w:eastAsia="仿宋"/>
          <w:szCs w:val="24"/>
        </w:rPr>
        <w:t xml:space="preserve"> shall submit samples for the </w:t>
      </w:r>
      <w:r>
        <w:rPr>
          <w:rFonts w:eastAsia="仿宋" w:hint="eastAsia"/>
          <w:szCs w:val="24"/>
        </w:rPr>
        <w:t>Party A</w:t>
      </w:r>
      <w:r>
        <w:rPr>
          <w:rFonts w:eastAsia="仿宋"/>
          <w:szCs w:val="24"/>
        </w:rPr>
        <w:t xml:space="preserve">'s identification and selection and shall be approved by the </w:t>
      </w:r>
      <w:r>
        <w:rPr>
          <w:rFonts w:eastAsia="仿宋" w:hint="eastAsia"/>
          <w:szCs w:val="24"/>
        </w:rPr>
        <w:t xml:space="preserve">Party A </w:t>
      </w:r>
      <w:r>
        <w:rPr>
          <w:rFonts w:eastAsia="仿宋"/>
          <w:szCs w:val="24"/>
        </w:rPr>
        <w:t>before use, etc.</w:t>
      </w:r>
    </w:p>
    <w:p w14:paraId="5F9C58BC" w14:textId="77777777" w:rsidR="004A239E" w:rsidRDefault="00CB2D39">
      <w:pPr>
        <w:pStyle w:val="6-"/>
        <w:numPr>
          <w:ilvl w:val="0"/>
          <w:numId w:val="20"/>
        </w:numPr>
        <w:ind w:firstLineChars="200" w:firstLine="480"/>
        <w:rPr>
          <w:rFonts w:eastAsia="仿宋"/>
          <w:szCs w:val="24"/>
        </w:rPr>
      </w:pPr>
      <w:r>
        <w:rPr>
          <w:rFonts w:eastAsia="仿宋"/>
          <w:szCs w:val="24"/>
        </w:rPr>
        <w:t>扣板（装饰板）上的灯具、烟感器、喷淋头（若有）、风口篦子（若有）等设备位置应符合设计要求且美观，与扣板（装饰板）的交接应吻合、严密。</w:t>
      </w:r>
    </w:p>
    <w:p w14:paraId="0C051957" w14:textId="77777777" w:rsidR="004A239E" w:rsidRDefault="00CB2D39">
      <w:pPr>
        <w:pStyle w:val="6-"/>
        <w:ind w:firstLineChars="200" w:firstLine="480"/>
        <w:rPr>
          <w:rFonts w:eastAsia="仿宋"/>
          <w:szCs w:val="24"/>
        </w:rPr>
      </w:pPr>
      <w:r>
        <w:rPr>
          <w:rFonts w:eastAsia="仿宋"/>
          <w:szCs w:val="24"/>
        </w:rPr>
        <w:t>Fasteners (decorative panels) on the lamps, smoke detectors, sprinkler heads (if any), air vent grate (if any) and other equipment location should meet the design requirements and beautiful, and fasteners (decorative panels) should match the intersection, tight.</w:t>
      </w:r>
    </w:p>
    <w:p w14:paraId="3AA9C771" w14:textId="77777777" w:rsidR="004A239E" w:rsidRDefault="00CB2D39">
      <w:pPr>
        <w:pStyle w:val="6-"/>
        <w:numPr>
          <w:ilvl w:val="0"/>
          <w:numId w:val="20"/>
        </w:numPr>
        <w:ind w:firstLineChars="200" w:firstLine="480"/>
        <w:rPr>
          <w:rFonts w:eastAsia="仿宋"/>
          <w:szCs w:val="24"/>
        </w:rPr>
      </w:pPr>
      <w:r>
        <w:rPr>
          <w:rFonts w:eastAsia="仿宋"/>
          <w:szCs w:val="24"/>
        </w:rPr>
        <w:t>吊顶的标高、尺寸、起拱和造型应符合设计要求和国家现行有关标准规定。</w:t>
      </w:r>
    </w:p>
    <w:p w14:paraId="1E5513AB" w14:textId="77777777" w:rsidR="004A239E" w:rsidRDefault="00CB2D39">
      <w:pPr>
        <w:pStyle w:val="6-"/>
        <w:ind w:firstLineChars="200" w:firstLine="480"/>
        <w:rPr>
          <w:rFonts w:eastAsia="仿宋"/>
          <w:szCs w:val="24"/>
        </w:rPr>
      </w:pPr>
      <w:r>
        <w:rPr>
          <w:rFonts w:eastAsia="仿宋"/>
          <w:szCs w:val="24"/>
        </w:rPr>
        <w:t>The elevation, size, arch and shape of the suspended ceiling should comply with the design requirements and relevant national standards currently in force.</w:t>
      </w:r>
    </w:p>
    <w:p w14:paraId="40E043E3" w14:textId="77777777" w:rsidR="004A239E" w:rsidRDefault="00CB2D39">
      <w:pPr>
        <w:pStyle w:val="6-"/>
        <w:numPr>
          <w:ilvl w:val="0"/>
          <w:numId w:val="20"/>
        </w:numPr>
        <w:ind w:firstLineChars="200" w:firstLine="480"/>
        <w:outlineLvl w:val="3"/>
        <w:rPr>
          <w:rFonts w:eastAsia="仿宋"/>
          <w:szCs w:val="24"/>
        </w:rPr>
      </w:pPr>
      <w:r>
        <w:rPr>
          <w:rFonts w:eastAsia="仿宋"/>
          <w:szCs w:val="24"/>
        </w:rPr>
        <w:t>吊顶的平整度、垂直度等应符合相关标准要求。</w:t>
      </w:r>
    </w:p>
    <w:p w14:paraId="76994137" w14:textId="77777777" w:rsidR="004A239E" w:rsidRDefault="00CB2D39">
      <w:pPr>
        <w:pStyle w:val="6-"/>
        <w:ind w:firstLineChars="200" w:firstLine="480"/>
        <w:rPr>
          <w:rFonts w:eastAsia="仿宋"/>
          <w:szCs w:val="24"/>
        </w:rPr>
      </w:pPr>
      <w:r>
        <w:rPr>
          <w:rFonts w:eastAsia="仿宋" w:hint="eastAsia"/>
          <w:szCs w:val="24"/>
        </w:rPr>
        <w:lastRenderedPageBreak/>
        <w:t>The flatness and verticality of the suspended ceiling should meet the requirements of relevant standards.</w:t>
      </w:r>
    </w:p>
    <w:p w14:paraId="7067CE71" w14:textId="77777777" w:rsidR="004A239E" w:rsidRDefault="00CB2D39">
      <w:pPr>
        <w:pStyle w:val="6-"/>
        <w:numPr>
          <w:ilvl w:val="0"/>
          <w:numId w:val="20"/>
        </w:numPr>
        <w:ind w:firstLineChars="200" w:firstLine="480"/>
        <w:rPr>
          <w:rFonts w:eastAsia="仿宋"/>
          <w:szCs w:val="24"/>
        </w:rPr>
      </w:pPr>
      <w:r>
        <w:rPr>
          <w:rFonts w:eastAsia="仿宋"/>
          <w:szCs w:val="24"/>
        </w:rPr>
        <w:t>灯具、风口、喷淋头等设备的安装位置应合理布局，与吊顶板材的交接应吻合严密。</w:t>
      </w:r>
    </w:p>
    <w:p w14:paraId="5967C1CE" w14:textId="77777777" w:rsidR="004A239E" w:rsidRDefault="00CB2D39">
      <w:pPr>
        <w:pStyle w:val="6-"/>
        <w:ind w:firstLineChars="200" w:firstLine="480"/>
        <w:rPr>
          <w:rFonts w:eastAsia="仿宋"/>
          <w:szCs w:val="24"/>
        </w:rPr>
      </w:pPr>
      <w:r>
        <w:rPr>
          <w:rFonts w:eastAsia="仿宋" w:hint="eastAsia"/>
          <w:szCs w:val="24"/>
        </w:rPr>
        <w:t>The installation positions of lamps, vents, sprinkler heads and other equipment should be reasonably arranged, and the joints with the suspended ceiling panels should be closely matched.</w:t>
      </w:r>
    </w:p>
    <w:p w14:paraId="7C82E64E" w14:textId="77777777" w:rsidR="004A239E" w:rsidRDefault="00CB2D39">
      <w:pPr>
        <w:pStyle w:val="6-"/>
        <w:numPr>
          <w:ilvl w:val="0"/>
          <w:numId w:val="20"/>
        </w:numPr>
        <w:ind w:firstLineChars="200" w:firstLine="480"/>
        <w:rPr>
          <w:rFonts w:eastAsia="仿宋"/>
          <w:szCs w:val="24"/>
        </w:rPr>
      </w:pPr>
      <w:r>
        <w:rPr>
          <w:rFonts w:eastAsia="仿宋"/>
          <w:szCs w:val="24"/>
        </w:rPr>
        <w:t>重型灯具、电扇等重型设备严禁安装在吊顶龙骨上，应另设吊钩或其他支撑结构。</w:t>
      </w:r>
    </w:p>
    <w:p w14:paraId="44CA42CF" w14:textId="77777777" w:rsidR="004A239E" w:rsidRDefault="00CB2D39">
      <w:pPr>
        <w:pStyle w:val="6-"/>
        <w:ind w:firstLineChars="200" w:firstLine="480"/>
        <w:rPr>
          <w:rFonts w:eastAsia="仿宋"/>
          <w:szCs w:val="24"/>
        </w:rPr>
      </w:pPr>
      <w:r>
        <w:rPr>
          <w:rFonts w:eastAsia="仿宋" w:hint="eastAsia"/>
          <w:szCs w:val="24"/>
        </w:rPr>
        <w:t>Heavy equipment such as heavy lamps and electric fans are strictly prohibited from being installed on the suspended ceiling keels. Hooks or other supporting structures should be installed separately.</w:t>
      </w:r>
    </w:p>
    <w:p w14:paraId="1E71DE6F" w14:textId="77777777" w:rsidR="004A239E" w:rsidRDefault="00CB2D39">
      <w:pPr>
        <w:pStyle w:val="6-"/>
        <w:numPr>
          <w:ilvl w:val="0"/>
          <w:numId w:val="20"/>
        </w:numPr>
        <w:ind w:firstLineChars="200" w:firstLine="480"/>
        <w:outlineLvl w:val="3"/>
        <w:rPr>
          <w:rFonts w:eastAsia="仿宋"/>
          <w:szCs w:val="24"/>
        </w:rPr>
      </w:pPr>
      <w:r>
        <w:rPr>
          <w:rFonts w:eastAsia="仿宋"/>
          <w:szCs w:val="24"/>
        </w:rPr>
        <w:t>各类龙骨和吊顶板材的质量应合格，无缺陷和破损现象。</w:t>
      </w:r>
    </w:p>
    <w:p w14:paraId="116F1CFF" w14:textId="77777777" w:rsidR="004A239E" w:rsidRDefault="00CB2D39">
      <w:pPr>
        <w:pStyle w:val="6-"/>
        <w:ind w:firstLineChars="200" w:firstLine="480"/>
        <w:rPr>
          <w:rFonts w:eastAsia="仿宋"/>
          <w:szCs w:val="24"/>
        </w:rPr>
      </w:pPr>
      <w:r>
        <w:rPr>
          <w:rFonts w:eastAsia="仿宋" w:hint="eastAsia"/>
          <w:szCs w:val="24"/>
        </w:rPr>
        <w:t>The quality of various keels and suspended ceiling panels should be qualified, without defects and damage.</w:t>
      </w:r>
    </w:p>
    <w:p w14:paraId="6EB81FDA" w14:textId="77777777" w:rsidR="004A239E" w:rsidRDefault="00CB2D39">
      <w:pPr>
        <w:pStyle w:val="6-"/>
        <w:numPr>
          <w:ilvl w:val="0"/>
          <w:numId w:val="20"/>
        </w:numPr>
        <w:ind w:firstLineChars="200" w:firstLine="480"/>
        <w:outlineLvl w:val="3"/>
        <w:rPr>
          <w:rFonts w:eastAsia="仿宋"/>
          <w:szCs w:val="24"/>
        </w:rPr>
      </w:pPr>
      <w:r>
        <w:rPr>
          <w:rFonts w:eastAsia="仿宋"/>
          <w:szCs w:val="24"/>
        </w:rPr>
        <w:t>吊顶的安装质量应符合设计要求和相关标准规定。</w:t>
      </w:r>
    </w:p>
    <w:p w14:paraId="28AAD765" w14:textId="77777777" w:rsidR="004A239E" w:rsidRDefault="00CB2D39">
      <w:pPr>
        <w:pStyle w:val="6-"/>
        <w:ind w:firstLineChars="200" w:firstLine="480"/>
        <w:rPr>
          <w:rFonts w:eastAsia="仿宋"/>
          <w:szCs w:val="24"/>
        </w:rPr>
      </w:pPr>
      <w:r>
        <w:rPr>
          <w:rFonts w:eastAsia="仿宋" w:hint="eastAsia"/>
          <w:szCs w:val="24"/>
        </w:rPr>
        <w:t>The installation quality of the suspended ceiling should meet the design requirements and relevant standards.</w:t>
      </w:r>
    </w:p>
    <w:p w14:paraId="3D16186E" w14:textId="77777777" w:rsidR="004A239E" w:rsidRDefault="00CB2D39">
      <w:pPr>
        <w:pStyle w:val="6-"/>
        <w:numPr>
          <w:ilvl w:val="0"/>
          <w:numId w:val="20"/>
        </w:numPr>
        <w:ind w:firstLineChars="200" w:firstLine="480"/>
        <w:rPr>
          <w:rFonts w:eastAsia="仿宋"/>
          <w:szCs w:val="24"/>
        </w:rPr>
      </w:pPr>
      <w:r>
        <w:rPr>
          <w:rFonts w:eastAsia="仿宋"/>
          <w:szCs w:val="24"/>
        </w:rPr>
        <w:t>吊顶内填充的吸声材料品种和铺设厚度应符合设计要求，并应有防散落措施。</w:t>
      </w:r>
    </w:p>
    <w:p w14:paraId="13B40C87" w14:textId="77777777" w:rsidR="004A239E" w:rsidRDefault="00CB2D39">
      <w:pPr>
        <w:pStyle w:val="6-"/>
        <w:ind w:firstLineChars="200" w:firstLine="480"/>
        <w:rPr>
          <w:rFonts w:eastAsia="仿宋"/>
          <w:szCs w:val="24"/>
        </w:rPr>
      </w:pPr>
      <w:r>
        <w:rPr>
          <w:rFonts w:eastAsia="仿宋" w:hint="eastAsia"/>
          <w:szCs w:val="24"/>
        </w:rPr>
        <w:t>The types and laying thickness of the sound-absorbing materials filled in the suspended ceiling should meet the design requirements, and anti-scattering measures should be taken.</w:t>
      </w:r>
    </w:p>
    <w:p w14:paraId="7D516557" w14:textId="77777777" w:rsidR="004A239E" w:rsidRDefault="00CB2D39">
      <w:pPr>
        <w:pStyle w:val="6-"/>
        <w:numPr>
          <w:ilvl w:val="0"/>
          <w:numId w:val="20"/>
        </w:numPr>
        <w:ind w:firstLineChars="200" w:firstLine="480"/>
        <w:rPr>
          <w:rFonts w:eastAsia="仿宋"/>
          <w:szCs w:val="24"/>
        </w:rPr>
      </w:pPr>
      <w:r>
        <w:rPr>
          <w:rFonts w:eastAsia="仿宋"/>
          <w:szCs w:val="24"/>
        </w:rPr>
        <w:t>吊顶施工应与其他工程（如水电、消防等）相互配合，确保整体工程的顺利进行。</w:t>
      </w:r>
    </w:p>
    <w:p w14:paraId="36A9B3B1" w14:textId="77777777" w:rsidR="004A239E" w:rsidRDefault="00CB2D39">
      <w:pPr>
        <w:pStyle w:val="6-"/>
        <w:ind w:firstLineChars="200" w:firstLine="480"/>
        <w:rPr>
          <w:rFonts w:eastAsia="仿宋"/>
          <w:szCs w:val="24"/>
        </w:rPr>
      </w:pPr>
      <w:r>
        <w:rPr>
          <w:rFonts w:eastAsia="仿宋" w:hint="eastAsia"/>
          <w:szCs w:val="24"/>
        </w:rPr>
        <w:t>The construction of the suspended ceiling should cooperate with other projects (such as water, electricity, fire protection, etc.) to ensure the smooth progress of the overall project.</w:t>
      </w:r>
    </w:p>
    <w:p w14:paraId="275F5529" w14:textId="77777777" w:rsidR="004A239E" w:rsidRDefault="00CB2D39">
      <w:pPr>
        <w:pStyle w:val="6-"/>
        <w:numPr>
          <w:ilvl w:val="0"/>
          <w:numId w:val="20"/>
        </w:numPr>
        <w:ind w:firstLineChars="200" w:firstLine="480"/>
        <w:outlineLvl w:val="3"/>
        <w:rPr>
          <w:rFonts w:eastAsia="仿宋"/>
          <w:szCs w:val="24"/>
        </w:rPr>
      </w:pPr>
      <w:r>
        <w:rPr>
          <w:rFonts w:eastAsia="仿宋" w:hint="eastAsia"/>
          <w:szCs w:val="24"/>
        </w:rPr>
        <w:t>按照设计及相关规范要求设置检修口。</w:t>
      </w:r>
    </w:p>
    <w:p w14:paraId="0F52C0CB" w14:textId="77777777" w:rsidR="004A239E" w:rsidRDefault="00CB2D39">
      <w:pPr>
        <w:pStyle w:val="6-"/>
        <w:ind w:firstLineChars="200" w:firstLine="480"/>
        <w:rPr>
          <w:rFonts w:eastAsia="仿宋"/>
          <w:szCs w:val="24"/>
        </w:rPr>
      </w:pPr>
      <w:r>
        <w:rPr>
          <w:rFonts w:eastAsia="仿宋"/>
          <w:szCs w:val="24"/>
        </w:rPr>
        <w:t>Inspection openings shall be set up in accordance with the design and relevant specifications.</w:t>
      </w:r>
    </w:p>
    <w:p w14:paraId="74BAD661" w14:textId="77777777" w:rsidR="004A239E" w:rsidRDefault="00CB2D39">
      <w:pPr>
        <w:pStyle w:val="6-"/>
        <w:numPr>
          <w:ilvl w:val="0"/>
          <w:numId w:val="20"/>
        </w:numPr>
        <w:ind w:firstLineChars="200" w:firstLine="480"/>
        <w:rPr>
          <w:rFonts w:eastAsia="仿宋"/>
          <w:szCs w:val="24"/>
        </w:rPr>
      </w:pPr>
      <w:r>
        <w:rPr>
          <w:rFonts w:eastAsia="仿宋"/>
          <w:szCs w:val="24"/>
        </w:rPr>
        <w:t>吊顶检修口两侧的轻钢龙骨平面位置、标高应正确，平行顺直。两次龙骨间距值误差不应超过</w:t>
      </w:r>
      <w:r>
        <w:rPr>
          <w:rFonts w:eastAsia="仿宋"/>
          <w:szCs w:val="24"/>
        </w:rPr>
        <w:t>+3mm</w:t>
      </w:r>
      <w:r>
        <w:rPr>
          <w:rFonts w:eastAsia="仿宋"/>
          <w:szCs w:val="24"/>
        </w:rPr>
        <w:t>，不宜有负偏差。</w:t>
      </w:r>
      <w:r>
        <w:rPr>
          <w:rFonts w:eastAsia="仿宋"/>
          <w:szCs w:val="24"/>
        </w:rPr>
        <w:t>C</w:t>
      </w:r>
      <w:r>
        <w:rPr>
          <w:rFonts w:eastAsia="仿宋"/>
          <w:szCs w:val="24"/>
        </w:rPr>
        <w:t>字型轻钢龙骨应背靠背安装，净距均等值极差应控制在</w:t>
      </w:r>
      <w:r>
        <w:rPr>
          <w:rFonts w:eastAsia="仿宋"/>
          <w:szCs w:val="24"/>
        </w:rPr>
        <w:t>1.5mm</w:t>
      </w:r>
      <w:r>
        <w:rPr>
          <w:rFonts w:eastAsia="仿宋"/>
          <w:szCs w:val="24"/>
        </w:rPr>
        <w:t>为宜。</w:t>
      </w:r>
    </w:p>
    <w:p w14:paraId="3EBF2EA4" w14:textId="77777777" w:rsidR="004A239E" w:rsidRDefault="00CB2D39">
      <w:pPr>
        <w:pStyle w:val="6-"/>
        <w:ind w:firstLineChars="200" w:firstLine="480"/>
        <w:rPr>
          <w:rFonts w:eastAsia="仿宋"/>
          <w:szCs w:val="24"/>
        </w:rPr>
      </w:pPr>
      <w:r>
        <w:rPr>
          <w:rFonts w:eastAsia="仿宋"/>
          <w:szCs w:val="24"/>
        </w:rPr>
        <w:t xml:space="preserve">The plane position and elevation of the light steel keels on both sides of the ceiling inspection </w:t>
      </w:r>
      <w:r>
        <w:rPr>
          <w:rFonts w:eastAsia="仿宋"/>
          <w:szCs w:val="24"/>
        </w:rPr>
        <w:lastRenderedPageBreak/>
        <w:t>opening shall be correct, parallel and straight. The error of the distance between two keels shall not exceed +3mm, and there should be no negative deviation. C-shaped light steel keels shall be installed back to back, and the net distance equalization value extreme difference shall be controlled within 1.5mm.</w:t>
      </w:r>
    </w:p>
    <w:p w14:paraId="476D1688" w14:textId="77777777" w:rsidR="004A239E" w:rsidRDefault="00CB2D39">
      <w:pPr>
        <w:pStyle w:val="6-"/>
        <w:numPr>
          <w:ilvl w:val="0"/>
          <w:numId w:val="20"/>
        </w:numPr>
        <w:ind w:firstLineChars="200" w:firstLine="480"/>
        <w:rPr>
          <w:rFonts w:eastAsia="仿宋"/>
          <w:szCs w:val="24"/>
        </w:rPr>
      </w:pPr>
      <w:r>
        <w:rPr>
          <w:rFonts w:eastAsia="仿宋" w:hint="eastAsia"/>
          <w:szCs w:val="24"/>
        </w:rPr>
        <w:t>检修口的</w:t>
      </w:r>
      <w:r>
        <w:rPr>
          <w:rFonts w:eastAsia="仿宋"/>
          <w:szCs w:val="24"/>
        </w:rPr>
        <w:t>龙骨应有足够的检修面板滑行距离，即能够使整个吊顶检修口完全开启或闭合，便于维修与操作。</w:t>
      </w:r>
    </w:p>
    <w:p w14:paraId="3F0627CA" w14:textId="77777777" w:rsidR="004A239E" w:rsidRDefault="00CB2D39">
      <w:pPr>
        <w:pStyle w:val="6-"/>
        <w:ind w:firstLineChars="200" w:firstLine="480"/>
        <w:rPr>
          <w:rFonts w:eastAsia="仿宋"/>
          <w:szCs w:val="24"/>
        </w:rPr>
      </w:pPr>
      <w:r>
        <w:rPr>
          <w:rFonts w:eastAsia="仿宋"/>
          <w:szCs w:val="24"/>
        </w:rPr>
        <w:t>The plane position and elevation of the light steel keels on both sides of the ceiling inspection opening shall be correct, parallel and straight. The error of the distance between two keels shall not exceed +3mm, and there should be no negative deviation. C-shaped light steel keels shall be installed back to back, and the net distance equalization value extreme difference shall be controlled within 1.5mm.</w:t>
      </w:r>
    </w:p>
    <w:p w14:paraId="6A3135B0" w14:textId="77777777" w:rsidR="004A239E" w:rsidRDefault="00CB2D39">
      <w:pPr>
        <w:pStyle w:val="6-"/>
        <w:numPr>
          <w:ilvl w:val="0"/>
          <w:numId w:val="20"/>
        </w:numPr>
        <w:ind w:firstLineChars="200" w:firstLine="480"/>
        <w:rPr>
          <w:rFonts w:eastAsia="仿宋"/>
          <w:szCs w:val="24"/>
        </w:rPr>
      </w:pPr>
      <w:r>
        <w:rPr>
          <w:rFonts w:eastAsia="仿宋"/>
          <w:szCs w:val="24"/>
        </w:rPr>
        <w:t>检修口关闭后应具有良好的密封性能，防止灰尘、虫蚁等进入吊顶内部。</w:t>
      </w:r>
    </w:p>
    <w:p w14:paraId="7CE5A1D0" w14:textId="77777777" w:rsidR="004A239E" w:rsidRDefault="00CB2D39">
      <w:pPr>
        <w:pStyle w:val="6-"/>
        <w:ind w:firstLineChars="200" w:firstLine="480"/>
        <w:rPr>
          <w:rFonts w:eastAsia="仿宋"/>
          <w:szCs w:val="24"/>
        </w:rPr>
      </w:pPr>
      <w:r>
        <w:rPr>
          <w:rFonts w:eastAsia="仿宋"/>
          <w:szCs w:val="24"/>
        </w:rPr>
        <w:t>After the inspection opening is closed, it shall have good sealing performance to prevent dust, insects and ants from entering the interior of the ceiling.</w:t>
      </w:r>
    </w:p>
    <w:p w14:paraId="719E8EE3" w14:textId="77777777" w:rsidR="004A239E" w:rsidRDefault="00CB2D39">
      <w:pPr>
        <w:pStyle w:val="2"/>
        <w:spacing w:beforeLines="25" w:before="81" w:afterLines="25" w:after="81" w:line="360" w:lineRule="auto"/>
        <w:ind w:leftChars="0" w:left="-482" w:firstLineChars="0" w:firstLine="482"/>
        <w:rPr>
          <w:rFonts w:eastAsiaTheme="minorEastAsia"/>
          <w:szCs w:val="24"/>
        </w:rPr>
      </w:pPr>
      <w:r>
        <w:rPr>
          <w:rFonts w:eastAsiaTheme="minorEastAsia" w:hint="eastAsia"/>
          <w:szCs w:val="24"/>
        </w:rPr>
        <w:t>电气设备安装工程</w:t>
      </w:r>
      <w:r>
        <w:rPr>
          <w:rFonts w:eastAsiaTheme="minorEastAsia" w:hint="eastAsia"/>
          <w:szCs w:val="24"/>
        </w:rPr>
        <w:t>Electrical equipment installation project</w:t>
      </w:r>
    </w:p>
    <w:p w14:paraId="6E64520C" w14:textId="77777777" w:rsidR="004A239E" w:rsidRDefault="00CB2D39">
      <w:pPr>
        <w:pStyle w:val="6-"/>
        <w:numPr>
          <w:ilvl w:val="0"/>
          <w:numId w:val="21"/>
        </w:numPr>
        <w:ind w:firstLineChars="200" w:firstLine="480"/>
        <w:rPr>
          <w:rFonts w:eastAsia="仿宋"/>
          <w:szCs w:val="24"/>
        </w:rPr>
      </w:pPr>
      <w:r>
        <w:rPr>
          <w:rFonts w:eastAsia="仿宋" w:hint="eastAsia"/>
          <w:szCs w:val="24"/>
        </w:rPr>
        <w:t xml:space="preserve"> </w:t>
      </w:r>
      <w:r>
        <w:rPr>
          <w:rFonts w:eastAsia="仿宋" w:hint="eastAsia"/>
          <w:szCs w:val="24"/>
        </w:rPr>
        <w:t>线管内线缆总截面积≤线管内径</w:t>
      </w:r>
      <w:r>
        <w:rPr>
          <w:rFonts w:eastAsia="仿宋" w:hint="eastAsia"/>
          <w:szCs w:val="24"/>
        </w:rPr>
        <w:t xml:space="preserve"> 40%</w:t>
      </w:r>
      <w:r>
        <w:rPr>
          <w:rFonts w:eastAsia="仿宋" w:hint="eastAsia"/>
          <w:szCs w:val="24"/>
        </w:rPr>
        <w:t>，预留备用管线；强弱电分管、分槽，禁止同管混敷。</w:t>
      </w:r>
    </w:p>
    <w:p w14:paraId="3C73E13E" w14:textId="77777777" w:rsidR="004A239E" w:rsidRDefault="00CB2D39">
      <w:pPr>
        <w:pStyle w:val="6-"/>
        <w:ind w:firstLineChars="200" w:firstLine="480"/>
        <w:rPr>
          <w:rFonts w:eastAsia="仿宋"/>
          <w:szCs w:val="24"/>
        </w:rPr>
      </w:pPr>
      <w:r>
        <w:rPr>
          <w:rFonts w:eastAsia="仿宋" w:hint="eastAsia"/>
          <w:szCs w:val="24"/>
        </w:rPr>
        <w:t>The total cross-sectional area of the cables in the conduit should not exceed 40% of the inner diameter of the conduit. Reserve additional pipeline space. Separate the power and signal cables in different conduits or troughs. It is prohibited to lay the power and signal cables together in the same conduit.</w:t>
      </w:r>
    </w:p>
    <w:p w14:paraId="27CEEB8D" w14:textId="77777777" w:rsidR="004A239E" w:rsidRDefault="00CB2D39">
      <w:pPr>
        <w:pStyle w:val="6-"/>
        <w:numPr>
          <w:ilvl w:val="0"/>
          <w:numId w:val="21"/>
        </w:numPr>
        <w:ind w:firstLineChars="200" w:firstLine="480"/>
        <w:rPr>
          <w:rFonts w:eastAsia="仿宋"/>
          <w:szCs w:val="24"/>
        </w:rPr>
      </w:pPr>
      <w:r>
        <w:rPr>
          <w:rFonts w:eastAsia="仿宋" w:hint="eastAsia"/>
          <w:szCs w:val="24"/>
        </w:rPr>
        <w:t>电缆敷设无扭曲、过度拉伸，转弯处预留松弛余量；设备端子处预留≥</w:t>
      </w:r>
      <w:r>
        <w:rPr>
          <w:rFonts w:eastAsia="仿宋" w:hint="eastAsia"/>
          <w:szCs w:val="24"/>
        </w:rPr>
        <w:t xml:space="preserve">300mm </w:t>
      </w:r>
      <w:r>
        <w:rPr>
          <w:rFonts w:eastAsia="仿宋" w:hint="eastAsia"/>
          <w:szCs w:val="24"/>
        </w:rPr>
        <w:t>检修余量。</w:t>
      </w:r>
      <w:r>
        <w:rPr>
          <w:rFonts w:eastAsia="仿宋" w:hint="eastAsia"/>
          <w:szCs w:val="24"/>
        </w:rPr>
        <w:t xml:space="preserve">                                                                     </w:t>
      </w:r>
    </w:p>
    <w:p w14:paraId="4BEF8347" w14:textId="77777777" w:rsidR="004A239E" w:rsidRDefault="00CB2D39">
      <w:pPr>
        <w:pStyle w:val="6-"/>
        <w:ind w:firstLineChars="200" w:firstLine="480"/>
        <w:rPr>
          <w:rFonts w:eastAsia="仿宋"/>
          <w:szCs w:val="24"/>
        </w:rPr>
      </w:pPr>
      <w:r>
        <w:rPr>
          <w:rFonts w:eastAsia="仿宋" w:hint="eastAsia"/>
          <w:szCs w:val="24"/>
        </w:rPr>
        <w:t>The cable laying is without any distortion or excessive stretching. A slack margin is reserved at the turning points; a maintenance margin of at least 300mm is reserved at the equipment terminals.</w:t>
      </w:r>
    </w:p>
    <w:p w14:paraId="7436B264" w14:textId="77777777" w:rsidR="004A239E" w:rsidRDefault="00CB2D39">
      <w:pPr>
        <w:pStyle w:val="6-"/>
        <w:numPr>
          <w:ilvl w:val="0"/>
          <w:numId w:val="21"/>
        </w:numPr>
        <w:ind w:firstLineChars="200" w:firstLine="480"/>
        <w:rPr>
          <w:rFonts w:eastAsia="仿宋"/>
          <w:szCs w:val="24"/>
        </w:rPr>
      </w:pPr>
      <w:r>
        <w:rPr>
          <w:rFonts w:eastAsia="仿宋" w:hint="eastAsia"/>
          <w:szCs w:val="24"/>
        </w:rPr>
        <w:t>所有安装工程应符合以下规范要求</w:t>
      </w:r>
      <w:r>
        <w:rPr>
          <w:rFonts w:eastAsia="仿宋"/>
          <w:szCs w:val="24"/>
        </w:rPr>
        <w:t>：</w:t>
      </w:r>
      <w:r>
        <w:rPr>
          <w:rFonts w:eastAsia="仿宋"/>
          <w:szCs w:val="24"/>
        </w:rPr>
        <w:t>SANS 10142-1</w:t>
      </w:r>
      <w:r>
        <w:rPr>
          <w:rFonts w:eastAsia="仿宋"/>
          <w:szCs w:val="24"/>
        </w:rPr>
        <w:t>《建筑物布线规范》；配套</w:t>
      </w:r>
      <w:r>
        <w:rPr>
          <w:rFonts w:eastAsia="仿宋"/>
          <w:szCs w:val="24"/>
        </w:rPr>
        <w:t xml:space="preserve"> SANS </w:t>
      </w:r>
      <w:r>
        <w:rPr>
          <w:rFonts w:eastAsia="仿宋"/>
          <w:szCs w:val="24"/>
        </w:rPr>
        <w:lastRenderedPageBreak/>
        <w:t>164</w:t>
      </w:r>
      <w:r>
        <w:rPr>
          <w:rFonts w:eastAsia="仿宋"/>
          <w:szCs w:val="24"/>
        </w:rPr>
        <w:t>（插头插座）、</w:t>
      </w:r>
      <w:r>
        <w:rPr>
          <w:rFonts w:eastAsia="仿宋"/>
          <w:szCs w:val="24"/>
        </w:rPr>
        <w:t>SANS 1507</w:t>
      </w:r>
      <w:r>
        <w:rPr>
          <w:rFonts w:eastAsia="仿宋"/>
          <w:szCs w:val="24"/>
        </w:rPr>
        <w:t>（</w:t>
      </w:r>
      <w:r>
        <w:rPr>
          <w:rFonts w:eastAsia="仿宋"/>
          <w:szCs w:val="24"/>
        </w:rPr>
        <w:t xml:space="preserve">PVC </w:t>
      </w:r>
      <w:r>
        <w:rPr>
          <w:rFonts w:eastAsia="仿宋"/>
          <w:szCs w:val="24"/>
        </w:rPr>
        <w:t>电缆）、</w:t>
      </w:r>
      <w:r>
        <w:rPr>
          <w:rFonts w:eastAsia="仿宋"/>
          <w:szCs w:val="24"/>
        </w:rPr>
        <w:t>SANS 1339</w:t>
      </w:r>
      <w:r>
        <w:rPr>
          <w:rFonts w:eastAsia="仿宋"/>
          <w:szCs w:val="24"/>
        </w:rPr>
        <w:t>（</w:t>
      </w:r>
      <w:r>
        <w:rPr>
          <w:rFonts w:eastAsia="仿宋"/>
          <w:szCs w:val="24"/>
        </w:rPr>
        <w:t xml:space="preserve">XLPE </w:t>
      </w:r>
      <w:r>
        <w:rPr>
          <w:rFonts w:eastAsia="仿宋"/>
          <w:szCs w:val="24"/>
        </w:rPr>
        <w:t>电缆）、</w:t>
      </w:r>
      <w:r>
        <w:rPr>
          <w:rFonts w:eastAsia="仿宋"/>
          <w:szCs w:val="24"/>
        </w:rPr>
        <w:t>SANS 10160</w:t>
      </w:r>
      <w:r>
        <w:rPr>
          <w:rFonts w:eastAsia="仿宋"/>
          <w:szCs w:val="24"/>
        </w:rPr>
        <w:t>（防雷）、</w:t>
      </w:r>
      <w:r>
        <w:rPr>
          <w:rFonts w:eastAsia="仿宋"/>
          <w:szCs w:val="24"/>
        </w:rPr>
        <w:t>SANS 61643</w:t>
      </w:r>
      <w:r>
        <w:rPr>
          <w:rFonts w:eastAsia="仿宋"/>
          <w:szCs w:val="24"/>
        </w:rPr>
        <w:t>（浪涌保护器</w:t>
      </w:r>
      <w:r>
        <w:rPr>
          <w:rFonts w:eastAsia="仿宋"/>
          <w:szCs w:val="24"/>
        </w:rPr>
        <w:t xml:space="preserve"> SPD</w:t>
      </w:r>
      <w:r>
        <w:rPr>
          <w:rFonts w:eastAsia="仿宋"/>
          <w:szCs w:val="24"/>
        </w:rPr>
        <w:t>）。</w:t>
      </w:r>
    </w:p>
    <w:p w14:paraId="0FDE7F24" w14:textId="77777777" w:rsidR="004A239E" w:rsidRDefault="00CB2D39">
      <w:pPr>
        <w:pStyle w:val="6-"/>
        <w:ind w:firstLineChars="200" w:firstLine="480"/>
        <w:rPr>
          <w:rFonts w:eastAsia="仿宋"/>
          <w:szCs w:val="24"/>
        </w:rPr>
      </w:pPr>
      <w:r>
        <w:rPr>
          <w:rFonts w:eastAsia="仿宋"/>
          <w:szCs w:val="24"/>
        </w:rPr>
        <w:t>All installation works shall comply with the following specification requirements: SANS 10142-1 "Building Wiring Specifications"; along with SANS 164 (Plug and Socket), SANS 1507 (PVC Cable), SANS 1339 (XLPE Cable), SANS 10160 (Electrical Protection), and SANS 61643 (Surge Protective Device SPD).</w:t>
      </w:r>
    </w:p>
    <w:p w14:paraId="107D9297"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851" w:name="_Toc26600"/>
      <w:r>
        <w:rPr>
          <w:rFonts w:eastAsiaTheme="minorEastAsia" w:hint="eastAsia"/>
          <w:szCs w:val="24"/>
        </w:rPr>
        <w:t>暖通工程</w:t>
      </w:r>
      <w:r>
        <w:rPr>
          <w:rFonts w:eastAsiaTheme="minorEastAsia" w:hint="eastAsia"/>
          <w:szCs w:val="24"/>
        </w:rPr>
        <w:t>HVAC</w:t>
      </w:r>
      <w:bookmarkEnd w:id="851"/>
    </w:p>
    <w:p w14:paraId="3C6D5F3B" w14:textId="77777777" w:rsidR="004A239E" w:rsidRDefault="00CB2D39">
      <w:pPr>
        <w:pStyle w:val="6-"/>
        <w:numPr>
          <w:ilvl w:val="0"/>
          <w:numId w:val="22"/>
        </w:numPr>
        <w:ind w:firstLineChars="200" w:firstLine="480"/>
        <w:rPr>
          <w:rFonts w:eastAsia="仿宋"/>
          <w:szCs w:val="24"/>
        </w:rPr>
      </w:pPr>
      <w:r>
        <w:rPr>
          <w:rFonts w:eastAsia="仿宋"/>
          <w:szCs w:val="24"/>
        </w:rPr>
        <w:t>根据设计要求确定风机的安装位置，确保</w:t>
      </w:r>
      <w:r>
        <w:rPr>
          <w:rFonts w:eastAsia="仿宋" w:hint="eastAsia"/>
          <w:szCs w:val="24"/>
        </w:rPr>
        <w:t>满足设计</w:t>
      </w:r>
      <w:r>
        <w:rPr>
          <w:rFonts w:eastAsia="仿宋"/>
          <w:szCs w:val="24"/>
        </w:rPr>
        <w:t>要求。</w:t>
      </w:r>
    </w:p>
    <w:p w14:paraId="4AEB3300" w14:textId="77777777" w:rsidR="004A239E" w:rsidRDefault="00CB2D39">
      <w:pPr>
        <w:pStyle w:val="6-"/>
        <w:ind w:firstLineChars="200" w:firstLine="480"/>
        <w:rPr>
          <w:rFonts w:eastAsia="仿宋"/>
          <w:szCs w:val="24"/>
        </w:rPr>
      </w:pPr>
      <w:r>
        <w:rPr>
          <w:rFonts w:eastAsia="仿宋"/>
          <w:kern w:val="24"/>
          <w:szCs w:val="24"/>
        </w:rPr>
        <w:t>Determine the installation position of the fan according to the design requirements to ensure that the design requirements are met.</w:t>
      </w:r>
    </w:p>
    <w:p w14:paraId="3C10554D" w14:textId="77777777" w:rsidR="004A239E" w:rsidRDefault="00CB2D39">
      <w:pPr>
        <w:pStyle w:val="6-"/>
        <w:numPr>
          <w:ilvl w:val="0"/>
          <w:numId w:val="22"/>
        </w:numPr>
        <w:ind w:firstLineChars="200" w:firstLine="480"/>
        <w:rPr>
          <w:rFonts w:eastAsia="仿宋"/>
          <w:szCs w:val="24"/>
        </w:rPr>
      </w:pPr>
      <w:r>
        <w:rPr>
          <w:rFonts w:eastAsia="仿宋"/>
          <w:szCs w:val="24"/>
        </w:rPr>
        <w:t>根据</w:t>
      </w:r>
      <w:r>
        <w:rPr>
          <w:rFonts w:eastAsia="仿宋" w:hint="eastAsia"/>
          <w:szCs w:val="24"/>
        </w:rPr>
        <w:t>设计及设备厂家要求固定风机，确保风机</w:t>
      </w:r>
      <w:r>
        <w:rPr>
          <w:rFonts w:eastAsia="仿宋"/>
          <w:szCs w:val="24"/>
        </w:rPr>
        <w:t>固定牢固可靠，</w:t>
      </w:r>
      <w:r>
        <w:rPr>
          <w:rFonts w:eastAsia="仿宋" w:hint="eastAsia"/>
          <w:szCs w:val="24"/>
        </w:rPr>
        <w:t>避免</w:t>
      </w:r>
      <w:r>
        <w:rPr>
          <w:rFonts w:eastAsia="仿宋"/>
          <w:szCs w:val="24"/>
        </w:rPr>
        <w:t>在运行过程中发生位移或振动。</w:t>
      </w:r>
    </w:p>
    <w:p w14:paraId="59A53DB1" w14:textId="77777777" w:rsidR="004A239E" w:rsidRDefault="00CB2D39">
      <w:pPr>
        <w:pStyle w:val="6-"/>
        <w:ind w:firstLine="0"/>
        <w:rPr>
          <w:rFonts w:eastAsia="仿宋"/>
          <w:szCs w:val="24"/>
        </w:rPr>
      </w:pPr>
      <w:r>
        <w:rPr>
          <w:rFonts w:eastAsia="仿宋"/>
          <w:kern w:val="24"/>
          <w:szCs w:val="24"/>
        </w:rPr>
        <w:t xml:space="preserve"> </w:t>
      </w:r>
      <w:r>
        <w:rPr>
          <w:rFonts w:eastAsia="仿宋" w:hint="eastAsia"/>
          <w:kern w:val="24"/>
          <w:szCs w:val="24"/>
        </w:rPr>
        <w:t xml:space="preserve">  </w:t>
      </w:r>
      <w:r>
        <w:rPr>
          <w:rFonts w:eastAsia="仿宋"/>
          <w:kern w:val="24"/>
          <w:szCs w:val="24"/>
        </w:rPr>
        <w:t>Fix the fan according to the design and equipment manufacturer's requirements to ensure that the fan is firmly and reliably fixed to avoid displacement or vibration during operation.</w:t>
      </w:r>
    </w:p>
    <w:p w14:paraId="333C9D85" w14:textId="77777777" w:rsidR="004A239E" w:rsidRDefault="00CB2D39">
      <w:pPr>
        <w:pStyle w:val="6-"/>
        <w:numPr>
          <w:ilvl w:val="0"/>
          <w:numId w:val="22"/>
        </w:numPr>
        <w:ind w:firstLineChars="200" w:firstLine="480"/>
        <w:rPr>
          <w:rFonts w:eastAsia="仿宋"/>
          <w:szCs w:val="24"/>
        </w:rPr>
      </w:pPr>
      <w:r>
        <w:rPr>
          <w:rFonts w:eastAsia="仿宋"/>
          <w:szCs w:val="24"/>
        </w:rPr>
        <w:t>根据</w:t>
      </w:r>
      <w:r>
        <w:rPr>
          <w:rFonts w:eastAsia="仿宋" w:hint="eastAsia"/>
          <w:szCs w:val="24"/>
        </w:rPr>
        <w:t>设计及厂家</w:t>
      </w:r>
      <w:r>
        <w:rPr>
          <w:rFonts w:eastAsia="仿宋"/>
          <w:szCs w:val="24"/>
        </w:rPr>
        <w:t>要求设置减震装置</w:t>
      </w:r>
      <w:r>
        <w:rPr>
          <w:rFonts w:eastAsia="仿宋" w:hint="eastAsia"/>
          <w:szCs w:val="24"/>
        </w:rPr>
        <w:t>，</w:t>
      </w:r>
      <w:r>
        <w:rPr>
          <w:rFonts w:eastAsia="仿宋"/>
          <w:szCs w:val="24"/>
        </w:rPr>
        <w:t>减震装置的安装位置应正确，且各组或各个减震器承受荷载的压缩量应均匀一致。</w:t>
      </w:r>
    </w:p>
    <w:p w14:paraId="3773D893" w14:textId="77777777" w:rsidR="004A239E" w:rsidRDefault="00CB2D39">
      <w:pPr>
        <w:pStyle w:val="6-"/>
        <w:ind w:firstLineChars="200" w:firstLine="480"/>
        <w:rPr>
          <w:rFonts w:eastAsia="仿宋"/>
          <w:szCs w:val="24"/>
        </w:rPr>
      </w:pPr>
      <w:r>
        <w:rPr>
          <w:rFonts w:eastAsia="仿宋"/>
          <w:kern w:val="24"/>
          <w:szCs w:val="24"/>
        </w:rPr>
        <w:t>Set up a shock absorber according to the design and manufacturer's requirements. The installation position of the shock absorber should be correct, and the compression amount of each group or each shock absorber under the load should be uniform and consistent.</w:t>
      </w:r>
    </w:p>
    <w:p w14:paraId="72485066"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风管的位置、标高和走向应符合设计要求，确保气流顺畅。</w:t>
      </w:r>
    </w:p>
    <w:p w14:paraId="5B414074" w14:textId="77777777" w:rsidR="004A239E" w:rsidRDefault="00CB2D39">
      <w:pPr>
        <w:pStyle w:val="6-"/>
        <w:ind w:firstLineChars="200" w:firstLine="480"/>
        <w:rPr>
          <w:rFonts w:eastAsia="仿宋"/>
          <w:kern w:val="24"/>
          <w:szCs w:val="24"/>
        </w:rPr>
      </w:pPr>
      <w:r>
        <w:rPr>
          <w:rFonts w:eastAsia="仿宋"/>
          <w:kern w:val="24"/>
          <w:szCs w:val="24"/>
        </w:rPr>
        <w:t>The position, elevation and direction of the air duct should meet the design requirements to ensure smooth airflow.</w:t>
      </w:r>
    </w:p>
    <w:p w14:paraId="71529574"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风管连接应严密、牢固，不得有漏风现象。</w:t>
      </w:r>
    </w:p>
    <w:p w14:paraId="083C71E3" w14:textId="77777777" w:rsidR="004A239E" w:rsidRDefault="00CB2D39">
      <w:pPr>
        <w:pStyle w:val="6-"/>
        <w:ind w:firstLineChars="200" w:firstLine="480"/>
        <w:rPr>
          <w:rFonts w:eastAsia="仿宋"/>
          <w:kern w:val="24"/>
          <w:szCs w:val="24"/>
        </w:rPr>
      </w:pPr>
      <w:r>
        <w:rPr>
          <w:rFonts w:eastAsia="仿宋"/>
          <w:kern w:val="24"/>
          <w:szCs w:val="24"/>
        </w:rPr>
        <w:t>The air duct connection should be tight and firm, and there should be no air leakage.</w:t>
      </w:r>
    </w:p>
    <w:p w14:paraId="11E9D6ED"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连接处应采用密封胶密封，防止气体泄漏。</w:t>
      </w:r>
    </w:p>
    <w:p w14:paraId="52E7042F" w14:textId="77777777" w:rsidR="004A239E" w:rsidRDefault="00CB2D39">
      <w:pPr>
        <w:pStyle w:val="6-"/>
        <w:ind w:firstLineChars="200" w:firstLine="480"/>
        <w:rPr>
          <w:rFonts w:eastAsia="仿宋"/>
          <w:kern w:val="24"/>
          <w:szCs w:val="24"/>
        </w:rPr>
      </w:pPr>
      <w:r>
        <w:rPr>
          <w:rFonts w:eastAsia="仿宋"/>
          <w:kern w:val="24"/>
          <w:szCs w:val="24"/>
        </w:rPr>
        <w:t>The joints should be sealed with sealant to prevent gas leakage.</w:t>
      </w:r>
    </w:p>
    <w:p w14:paraId="039860DC"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lastRenderedPageBreak/>
        <w:t>支吊架的位置、间距应符合规范要求，确保风管稳固。</w:t>
      </w:r>
    </w:p>
    <w:p w14:paraId="07C88CFA" w14:textId="77777777" w:rsidR="004A239E" w:rsidRDefault="00CB2D39">
      <w:pPr>
        <w:pStyle w:val="6-"/>
        <w:ind w:firstLineChars="200" w:firstLine="480"/>
        <w:rPr>
          <w:rFonts w:eastAsia="仿宋"/>
          <w:kern w:val="24"/>
          <w:szCs w:val="24"/>
        </w:rPr>
      </w:pPr>
      <w:r>
        <w:rPr>
          <w:rFonts w:eastAsia="仿宋"/>
          <w:kern w:val="24"/>
          <w:szCs w:val="24"/>
        </w:rPr>
        <w:t>The position and spacing of the support brackets should meet the requirements of the specifications to ensure that the air duct is stable.</w:t>
      </w:r>
    </w:p>
    <w:p w14:paraId="33D4F703"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当风管穿越防火、防爆墙或楼板时，应设置预埋管或防护套管，并用柔性材料封堵。</w:t>
      </w:r>
    </w:p>
    <w:p w14:paraId="0C14FDAB" w14:textId="77777777" w:rsidR="004A239E" w:rsidRDefault="00CB2D39">
      <w:pPr>
        <w:pStyle w:val="6-"/>
        <w:ind w:firstLineChars="200" w:firstLine="480"/>
        <w:rPr>
          <w:rFonts w:eastAsia="仿宋"/>
          <w:kern w:val="24"/>
          <w:szCs w:val="24"/>
        </w:rPr>
      </w:pPr>
      <w:r>
        <w:rPr>
          <w:rFonts w:eastAsia="仿宋"/>
          <w:kern w:val="24"/>
          <w:szCs w:val="24"/>
        </w:rPr>
        <w:t>When the air duct passes through fireproof, explosion-proof walls or floors, embedded pipes or protective sleeves should be installed and sealed with flexible materials.</w:t>
      </w:r>
    </w:p>
    <w:p w14:paraId="1C5438DA"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穿越变形缝时，应设置伸缩节，确保风管在变形时不会损坏。</w:t>
      </w:r>
    </w:p>
    <w:p w14:paraId="6615D1B8" w14:textId="77777777" w:rsidR="004A239E" w:rsidRDefault="00CB2D39">
      <w:pPr>
        <w:pStyle w:val="6-"/>
        <w:ind w:firstLineChars="200" w:firstLine="480"/>
        <w:rPr>
          <w:rFonts w:eastAsia="仿宋"/>
          <w:kern w:val="24"/>
          <w:szCs w:val="24"/>
        </w:rPr>
      </w:pPr>
      <w:r>
        <w:rPr>
          <w:rFonts w:eastAsia="仿宋"/>
          <w:kern w:val="24"/>
          <w:szCs w:val="24"/>
        </w:rPr>
        <w:t xml:space="preserve">When </w:t>
      </w:r>
      <w:r>
        <w:rPr>
          <w:rFonts w:eastAsia="仿宋" w:hint="eastAsia"/>
          <w:kern w:val="24"/>
          <w:szCs w:val="24"/>
        </w:rPr>
        <w:t>crossing</w:t>
      </w:r>
      <w:r>
        <w:rPr>
          <w:rFonts w:eastAsia="仿宋"/>
          <w:kern w:val="24"/>
          <w:szCs w:val="24"/>
        </w:rPr>
        <w:t xml:space="preserve"> through deformation joints, expansion joints should be installed to ensure that the air duct will not be damaged during deformation.</w:t>
      </w:r>
    </w:p>
    <w:p w14:paraId="6E1B6778" w14:textId="77777777" w:rsidR="004A239E" w:rsidRDefault="00CB2D39">
      <w:pPr>
        <w:pStyle w:val="6-"/>
        <w:numPr>
          <w:ilvl w:val="0"/>
          <w:numId w:val="22"/>
        </w:numPr>
        <w:ind w:firstLineChars="200" w:firstLine="480"/>
        <w:rPr>
          <w:rFonts w:eastAsia="仿宋"/>
          <w:kern w:val="24"/>
          <w:szCs w:val="24"/>
        </w:rPr>
      </w:pPr>
      <w:r>
        <w:rPr>
          <w:rFonts w:eastAsia="仿宋" w:hint="eastAsia"/>
          <w:kern w:val="24"/>
          <w:szCs w:val="24"/>
        </w:rPr>
        <w:t>风管</w:t>
      </w:r>
      <w:r>
        <w:rPr>
          <w:rFonts w:eastAsia="仿宋"/>
          <w:kern w:val="24"/>
          <w:szCs w:val="24"/>
        </w:rPr>
        <w:t>保温材料的选择和厚度应符合设计要求。</w:t>
      </w:r>
    </w:p>
    <w:p w14:paraId="2C5D4874" w14:textId="77777777" w:rsidR="004A239E" w:rsidRDefault="00CB2D39">
      <w:pPr>
        <w:pStyle w:val="6-"/>
        <w:ind w:firstLineChars="200" w:firstLine="480"/>
        <w:rPr>
          <w:rFonts w:eastAsia="仿宋"/>
          <w:kern w:val="24"/>
          <w:szCs w:val="24"/>
        </w:rPr>
      </w:pPr>
      <w:r>
        <w:rPr>
          <w:rFonts w:eastAsia="仿宋"/>
          <w:kern w:val="24"/>
          <w:szCs w:val="24"/>
        </w:rPr>
        <w:t>The selection and thickness of the air duct insulation material should meet the design requirements.</w:t>
      </w:r>
    </w:p>
    <w:p w14:paraId="11B14650"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安装完成后，应对风管系统进行压力测试，确保强度和严密性符合要求。</w:t>
      </w:r>
    </w:p>
    <w:p w14:paraId="58E31911" w14:textId="77777777" w:rsidR="004A239E" w:rsidRDefault="00CB2D39">
      <w:pPr>
        <w:pStyle w:val="6-"/>
        <w:ind w:firstLineChars="200" w:firstLine="480"/>
        <w:rPr>
          <w:rFonts w:eastAsia="仿宋"/>
          <w:kern w:val="24"/>
          <w:szCs w:val="24"/>
        </w:rPr>
      </w:pPr>
      <w:r>
        <w:rPr>
          <w:rFonts w:eastAsia="仿宋"/>
          <w:kern w:val="24"/>
          <w:szCs w:val="24"/>
        </w:rPr>
        <w:t>After installation, the duct system should be pressure tested to ensure that the strength and tightness meet the requirements.</w:t>
      </w:r>
    </w:p>
    <w:p w14:paraId="1B458F3F"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调试运行前，应检查各阀门、调节装置等</w:t>
      </w:r>
      <w:r>
        <w:rPr>
          <w:rFonts w:eastAsia="仿宋" w:hint="eastAsia"/>
          <w:kern w:val="24"/>
          <w:szCs w:val="24"/>
        </w:rPr>
        <w:t>，确保</w:t>
      </w:r>
      <w:r>
        <w:rPr>
          <w:rFonts w:eastAsia="仿宋"/>
          <w:kern w:val="24"/>
          <w:szCs w:val="24"/>
        </w:rPr>
        <w:t>正常工作。</w:t>
      </w:r>
    </w:p>
    <w:p w14:paraId="56953735" w14:textId="77777777" w:rsidR="004A239E" w:rsidRDefault="00CB2D39">
      <w:pPr>
        <w:pStyle w:val="6-"/>
        <w:ind w:firstLineChars="200" w:firstLine="480"/>
        <w:rPr>
          <w:rFonts w:eastAsia="仿宋"/>
          <w:kern w:val="24"/>
          <w:szCs w:val="24"/>
        </w:rPr>
      </w:pPr>
      <w:r>
        <w:rPr>
          <w:rFonts w:eastAsia="仿宋"/>
          <w:kern w:val="24"/>
          <w:szCs w:val="24"/>
        </w:rPr>
        <w:t>Before commissioning, all valves, regulating devices, etc. should be checked to ensure normal operation.</w:t>
      </w:r>
    </w:p>
    <w:p w14:paraId="3573C57F"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百叶窗的安装位置</w:t>
      </w:r>
      <w:r>
        <w:rPr>
          <w:rFonts w:eastAsia="仿宋" w:hint="eastAsia"/>
          <w:kern w:val="24"/>
          <w:szCs w:val="24"/>
        </w:rPr>
        <w:t>应</w:t>
      </w:r>
      <w:r>
        <w:rPr>
          <w:rFonts w:eastAsia="仿宋"/>
          <w:kern w:val="24"/>
          <w:szCs w:val="24"/>
        </w:rPr>
        <w:t>符合设计要求。</w:t>
      </w:r>
    </w:p>
    <w:p w14:paraId="356C596D" w14:textId="77777777" w:rsidR="004A239E" w:rsidRDefault="00CB2D39">
      <w:pPr>
        <w:pStyle w:val="6-"/>
        <w:ind w:firstLineChars="200" w:firstLine="480"/>
        <w:rPr>
          <w:rFonts w:eastAsia="仿宋"/>
          <w:kern w:val="24"/>
          <w:szCs w:val="24"/>
        </w:rPr>
      </w:pPr>
      <w:r>
        <w:rPr>
          <w:rFonts w:eastAsia="仿宋"/>
          <w:kern w:val="24"/>
          <w:szCs w:val="24"/>
        </w:rPr>
        <w:t>The installation position of the blinds should meet the design requirements.</w:t>
      </w:r>
    </w:p>
    <w:p w14:paraId="18AF7E98"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检查百叶窗的固定方式</w:t>
      </w:r>
      <w:r>
        <w:rPr>
          <w:rFonts w:eastAsia="仿宋" w:hint="eastAsia"/>
          <w:kern w:val="24"/>
          <w:szCs w:val="24"/>
        </w:rPr>
        <w:t>应满足设计及相关规范要求</w:t>
      </w:r>
      <w:r>
        <w:rPr>
          <w:rFonts w:eastAsia="仿宋"/>
          <w:kern w:val="24"/>
          <w:szCs w:val="24"/>
        </w:rPr>
        <w:t>。</w:t>
      </w:r>
    </w:p>
    <w:p w14:paraId="1F985873" w14:textId="77777777" w:rsidR="004A239E" w:rsidRDefault="00CB2D39">
      <w:pPr>
        <w:pStyle w:val="6-"/>
        <w:ind w:firstLineChars="200" w:firstLine="480"/>
        <w:rPr>
          <w:rFonts w:eastAsia="仿宋"/>
          <w:kern w:val="24"/>
          <w:szCs w:val="24"/>
        </w:rPr>
      </w:pPr>
      <w:r>
        <w:rPr>
          <w:rFonts w:eastAsia="仿宋"/>
          <w:kern w:val="24"/>
          <w:szCs w:val="24"/>
        </w:rPr>
        <w:t>Check that the fixing method of the blinds should meet the design and relevant specifications.</w:t>
      </w:r>
    </w:p>
    <w:p w14:paraId="3285F557" w14:textId="77777777" w:rsidR="004A239E" w:rsidRDefault="00CB2D39">
      <w:pPr>
        <w:pStyle w:val="6-"/>
        <w:numPr>
          <w:ilvl w:val="0"/>
          <w:numId w:val="22"/>
        </w:numPr>
        <w:ind w:firstLineChars="200" w:firstLine="480"/>
        <w:rPr>
          <w:rFonts w:eastAsia="仿宋"/>
          <w:kern w:val="24"/>
          <w:szCs w:val="24"/>
        </w:rPr>
      </w:pPr>
      <w:r>
        <w:rPr>
          <w:rFonts w:eastAsia="仿宋"/>
          <w:kern w:val="24"/>
          <w:szCs w:val="24"/>
        </w:rPr>
        <w:t>百叶窗</w:t>
      </w:r>
      <w:r>
        <w:rPr>
          <w:rFonts w:eastAsia="仿宋" w:hint="eastAsia"/>
          <w:kern w:val="24"/>
          <w:szCs w:val="24"/>
        </w:rPr>
        <w:t>的</w:t>
      </w:r>
      <w:r>
        <w:rPr>
          <w:rFonts w:eastAsia="仿宋"/>
          <w:kern w:val="24"/>
          <w:szCs w:val="24"/>
        </w:rPr>
        <w:t>水平与垂直度</w:t>
      </w:r>
      <w:r>
        <w:rPr>
          <w:rFonts w:eastAsia="仿宋" w:hint="eastAsia"/>
          <w:kern w:val="24"/>
          <w:szCs w:val="24"/>
        </w:rPr>
        <w:t>满足设计及验收标准</w:t>
      </w:r>
      <w:r>
        <w:rPr>
          <w:rFonts w:eastAsia="仿宋"/>
          <w:kern w:val="24"/>
          <w:szCs w:val="24"/>
        </w:rPr>
        <w:t>。</w:t>
      </w:r>
    </w:p>
    <w:p w14:paraId="5821E1F9" w14:textId="77777777" w:rsidR="004A239E" w:rsidRDefault="00CB2D39">
      <w:pPr>
        <w:pStyle w:val="6-"/>
        <w:ind w:firstLineChars="200" w:firstLine="480"/>
        <w:rPr>
          <w:rFonts w:eastAsia="仿宋"/>
          <w:kern w:val="24"/>
          <w:szCs w:val="24"/>
        </w:rPr>
      </w:pPr>
      <w:r>
        <w:rPr>
          <w:rFonts w:eastAsia="仿宋"/>
          <w:kern w:val="24"/>
          <w:szCs w:val="24"/>
        </w:rPr>
        <w:t>The horizontality and verticality of the blinds meet the design and acceptance standards.</w:t>
      </w:r>
    </w:p>
    <w:p w14:paraId="26E6DF5B" w14:textId="77777777" w:rsidR="004A239E" w:rsidRDefault="004A239E">
      <w:pPr>
        <w:pStyle w:val="6-"/>
        <w:ind w:firstLineChars="200" w:firstLine="480"/>
        <w:rPr>
          <w:rFonts w:eastAsia="仿宋"/>
          <w:kern w:val="24"/>
          <w:szCs w:val="24"/>
        </w:rPr>
      </w:pPr>
    </w:p>
    <w:p w14:paraId="02136DFE" w14:textId="77777777" w:rsidR="004A239E" w:rsidRDefault="00CB2D39">
      <w:pPr>
        <w:pStyle w:val="6-"/>
        <w:numPr>
          <w:ilvl w:val="0"/>
          <w:numId w:val="22"/>
        </w:numPr>
        <w:ind w:firstLineChars="200" w:firstLine="480"/>
        <w:rPr>
          <w:rFonts w:eastAsia="仿宋"/>
          <w:kern w:val="24"/>
          <w:szCs w:val="24"/>
        </w:rPr>
      </w:pPr>
      <w:r>
        <w:rPr>
          <w:rFonts w:eastAsia="仿宋" w:hint="eastAsia"/>
          <w:kern w:val="24"/>
          <w:szCs w:val="24"/>
        </w:rPr>
        <w:t>风管与墙体、百叶窗与墙体、风机与墙体之间的密封应使用柔性材料，密封后墙面应美观。</w:t>
      </w:r>
    </w:p>
    <w:p w14:paraId="3E6F6B23" w14:textId="77777777" w:rsidR="004A239E" w:rsidRDefault="00CB2D39">
      <w:pPr>
        <w:pStyle w:val="6-"/>
        <w:ind w:firstLineChars="200" w:firstLine="480"/>
        <w:rPr>
          <w:rFonts w:eastAsia="仿宋"/>
          <w:kern w:val="24"/>
          <w:szCs w:val="24"/>
        </w:rPr>
      </w:pPr>
      <w:r>
        <w:rPr>
          <w:rFonts w:eastAsia="仿宋"/>
          <w:kern w:val="24"/>
          <w:szCs w:val="24"/>
        </w:rPr>
        <w:lastRenderedPageBreak/>
        <w:t>The sealing between the duct and the wall, the blinds and the wall, and the fan and the wall should use flexible materials, and the wall surface should be beautiful after sealing.</w:t>
      </w:r>
    </w:p>
    <w:p w14:paraId="536DEA98"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852" w:name="_Toc2677"/>
      <w:bookmarkStart w:id="853" w:name="_Toc9297"/>
      <w:bookmarkStart w:id="854" w:name="_Toc24841"/>
      <w:bookmarkStart w:id="855" w:name="_Toc3895"/>
      <w:bookmarkStart w:id="856" w:name="_Toc16423"/>
      <w:bookmarkStart w:id="857" w:name="_Toc28856"/>
      <w:bookmarkStart w:id="858" w:name="_Toc12870"/>
      <w:bookmarkStart w:id="859" w:name="_Toc22485"/>
      <w:bookmarkStart w:id="860" w:name="_Toc18022"/>
      <w:r>
        <w:rPr>
          <w:rFonts w:eastAsiaTheme="minorEastAsia" w:hint="eastAsia"/>
          <w:szCs w:val="24"/>
        </w:rPr>
        <w:t>屋面工程</w:t>
      </w:r>
      <w:r>
        <w:rPr>
          <w:rFonts w:eastAsiaTheme="minorEastAsia" w:hint="eastAsia"/>
          <w:szCs w:val="24"/>
        </w:rPr>
        <w:t>roof</w:t>
      </w:r>
      <w:bookmarkEnd w:id="852"/>
      <w:bookmarkEnd w:id="853"/>
      <w:bookmarkEnd w:id="854"/>
      <w:bookmarkEnd w:id="855"/>
      <w:bookmarkEnd w:id="856"/>
      <w:bookmarkEnd w:id="857"/>
      <w:bookmarkEnd w:id="858"/>
      <w:bookmarkEnd w:id="859"/>
      <w:bookmarkEnd w:id="860"/>
    </w:p>
    <w:p w14:paraId="3ACDA1A3" w14:textId="77777777" w:rsidR="004A239E" w:rsidRDefault="00CB2D39">
      <w:pPr>
        <w:pStyle w:val="6-"/>
        <w:ind w:firstLineChars="200" w:firstLine="480"/>
        <w:rPr>
          <w:rFonts w:eastAsia="仿宋"/>
          <w:szCs w:val="24"/>
        </w:rPr>
      </w:pPr>
      <w:r>
        <w:rPr>
          <w:rFonts w:eastAsia="仿宋"/>
          <w:kern w:val="24"/>
          <w:szCs w:val="24"/>
        </w:rPr>
        <w:t>用于屋面工程的材料应符合设计要求，</w:t>
      </w:r>
      <w:r>
        <w:rPr>
          <w:rFonts w:eastAsia="仿宋"/>
          <w:szCs w:val="24"/>
        </w:rPr>
        <w:t>或符合</w:t>
      </w:r>
      <w:r>
        <w:rPr>
          <w:rFonts w:eastAsia="仿宋" w:hint="eastAsia"/>
          <w:szCs w:val="24"/>
        </w:rPr>
        <w:t>南非</w:t>
      </w:r>
      <w:r>
        <w:rPr>
          <w:rFonts w:eastAsia="仿宋"/>
          <w:szCs w:val="24"/>
        </w:rPr>
        <w:t>国家标准和行业规范的规定；</w:t>
      </w:r>
      <w:r>
        <w:rPr>
          <w:rFonts w:eastAsia="仿宋" w:hint="eastAsia"/>
          <w:szCs w:val="24"/>
        </w:rPr>
        <w:t>乙方</w:t>
      </w:r>
      <w:r>
        <w:rPr>
          <w:rFonts w:eastAsia="仿宋"/>
          <w:szCs w:val="24"/>
        </w:rPr>
        <w:t>应递交样品供</w:t>
      </w:r>
      <w:r>
        <w:rPr>
          <w:rFonts w:eastAsia="仿宋" w:hint="eastAsia"/>
          <w:szCs w:val="24"/>
        </w:rPr>
        <w:t>甲方</w:t>
      </w:r>
      <w:r>
        <w:rPr>
          <w:rFonts w:eastAsia="仿宋"/>
          <w:szCs w:val="24"/>
        </w:rPr>
        <w:t>鉴定和选择，并经</w:t>
      </w:r>
      <w:r>
        <w:rPr>
          <w:rFonts w:eastAsia="仿宋" w:hint="eastAsia"/>
          <w:szCs w:val="24"/>
        </w:rPr>
        <w:t>甲方</w:t>
      </w:r>
      <w:r>
        <w:rPr>
          <w:rFonts w:eastAsia="仿宋"/>
          <w:szCs w:val="24"/>
        </w:rPr>
        <w:t>认可后方可使用；样品应包括防水卷材、挤塑保温板等。</w:t>
      </w:r>
    </w:p>
    <w:p w14:paraId="7DBEAA93" w14:textId="77777777" w:rsidR="004A239E" w:rsidRDefault="00CB2D39">
      <w:pPr>
        <w:pStyle w:val="6-"/>
        <w:ind w:firstLineChars="200" w:firstLine="480"/>
        <w:rPr>
          <w:rFonts w:eastAsia="仿宋"/>
          <w:szCs w:val="24"/>
        </w:rPr>
      </w:pPr>
      <w:r>
        <w:rPr>
          <w:rFonts w:eastAsia="仿宋" w:hint="eastAsia"/>
          <w:szCs w:val="24"/>
        </w:rPr>
        <w:t>Materials used for roofing works shall meet the design requirements or comply with the provisions of South Africa national standards and industry codes; the Party B shall submit samples for identification and selection by the Party A and shall be approved by the Party A before use; the samples shall include waterproofing membrane, extruded plastic insulation board, etc.</w:t>
      </w:r>
    </w:p>
    <w:p w14:paraId="16A2CABB"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61" w:name="_Toc26406"/>
      <w:bookmarkStart w:id="862" w:name="_Toc24740"/>
      <w:bookmarkStart w:id="863" w:name="_Toc3520"/>
      <w:bookmarkStart w:id="864" w:name="_Toc24088"/>
      <w:bookmarkStart w:id="865" w:name="_Toc15210"/>
      <w:bookmarkStart w:id="866" w:name="_Toc31401"/>
      <w:bookmarkStart w:id="867" w:name="_Toc2866"/>
      <w:bookmarkStart w:id="868" w:name="_Toc22240"/>
      <w:bookmarkStart w:id="869" w:name="_Toc23410"/>
      <w:r>
        <w:rPr>
          <w:rFonts w:eastAsiaTheme="minorEastAsia" w:hint="eastAsia"/>
          <w:b w:val="0"/>
          <w:bCs w:val="0"/>
          <w:szCs w:val="24"/>
        </w:rPr>
        <w:t>防水卷材</w:t>
      </w:r>
      <w:r>
        <w:rPr>
          <w:rFonts w:eastAsiaTheme="minorEastAsia" w:hint="eastAsia"/>
          <w:b w:val="0"/>
          <w:bCs w:val="0"/>
          <w:szCs w:val="24"/>
        </w:rPr>
        <w:t xml:space="preserve">Waterproof </w:t>
      </w:r>
      <w:r>
        <w:rPr>
          <w:rFonts w:eastAsiaTheme="minorEastAsia"/>
          <w:b w:val="0"/>
          <w:bCs w:val="0"/>
          <w:szCs w:val="24"/>
        </w:rPr>
        <w:t>membrane</w:t>
      </w:r>
      <w:bookmarkEnd w:id="861"/>
      <w:bookmarkEnd w:id="862"/>
      <w:bookmarkEnd w:id="863"/>
      <w:bookmarkEnd w:id="864"/>
      <w:bookmarkEnd w:id="865"/>
      <w:bookmarkEnd w:id="866"/>
      <w:bookmarkEnd w:id="867"/>
      <w:bookmarkEnd w:id="868"/>
      <w:bookmarkEnd w:id="869"/>
    </w:p>
    <w:p w14:paraId="7E482F30" w14:textId="77777777" w:rsidR="004A239E" w:rsidRDefault="00CB2D39">
      <w:pPr>
        <w:pStyle w:val="6-"/>
        <w:numPr>
          <w:ilvl w:val="0"/>
          <w:numId w:val="23"/>
        </w:numPr>
        <w:ind w:firstLineChars="200" w:firstLine="480"/>
        <w:rPr>
          <w:rFonts w:eastAsia="仿宋"/>
          <w:szCs w:val="24"/>
        </w:rPr>
      </w:pPr>
      <w:r>
        <w:rPr>
          <w:rFonts w:eastAsia="仿宋"/>
          <w:szCs w:val="24"/>
        </w:rPr>
        <w:t>铺贴防水卷材前</w:t>
      </w:r>
      <w:r>
        <w:rPr>
          <w:rFonts w:eastAsia="仿宋"/>
          <w:szCs w:val="24"/>
        </w:rPr>
        <w:t>,</w:t>
      </w:r>
      <w:r>
        <w:rPr>
          <w:rFonts w:eastAsia="仿宋"/>
          <w:szCs w:val="24"/>
        </w:rPr>
        <w:t>应先做好节点</w:t>
      </w:r>
      <w:r>
        <w:rPr>
          <w:rFonts w:eastAsia="仿宋"/>
          <w:szCs w:val="24"/>
        </w:rPr>
        <w:t>,</w:t>
      </w:r>
      <w:r>
        <w:rPr>
          <w:rFonts w:eastAsia="仿宋"/>
          <w:szCs w:val="24"/>
        </w:rPr>
        <w:t>附加层和屋面排水比较集中的部位的处理</w:t>
      </w:r>
      <w:r>
        <w:rPr>
          <w:rFonts w:eastAsia="仿宋"/>
          <w:szCs w:val="24"/>
        </w:rPr>
        <w:t>(</w:t>
      </w:r>
      <w:r>
        <w:rPr>
          <w:rFonts w:eastAsia="仿宋"/>
          <w:szCs w:val="24"/>
        </w:rPr>
        <w:t>屋面与水落口连接处及檐口、檐沟、天沟、屋面转角、板端缝等</w:t>
      </w:r>
      <w:r>
        <w:rPr>
          <w:rFonts w:eastAsia="仿宋"/>
          <w:szCs w:val="24"/>
        </w:rPr>
        <w:t>)</w:t>
      </w:r>
      <w:r>
        <w:rPr>
          <w:rFonts w:eastAsia="仿宋"/>
          <w:szCs w:val="24"/>
        </w:rPr>
        <w:t>，然后由屋面最低标高处向上施工，铺贴天沟、檐沟卷材时</w:t>
      </w:r>
      <w:r>
        <w:rPr>
          <w:rFonts w:eastAsia="仿宋"/>
          <w:szCs w:val="24"/>
        </w:rPr>
        <w:t>,</w:t>
      </w:r>
      <w:r>
        <w:rPr>
          <w:rFonts w:eastAsia="仿宋"/>
          <w:szCs w:val="24"/>
        </w:rPr>
        <w:t>宜顺着天沟、檐沟的方向</w:t>
      </w:r>
      <w:r>
        <w:rPr>
          <w:rFonts w:eastAsia="仿宋"/>
          <w:szCs w:val="24"/>
        </w:rPr>
        <w:t>,</w:t>
      </w:r>
      <w:r>
        <w:rPr>
          <w:rFonts w:eastAsia="仿宋"/>
          <w:szCs w:val="24"/>
        </w:rPr>
        <w:t>应尽量减少搭接，同时不得污染檐口外侧和墙面。防水卷材采用胶粘剂粘贴，用热熔或冷粘法贴于基层。</w:t>
      </w:r>
    </w:p>
    <w:p w14:paraId="32473AAD" w14:textId="77777777" w:rsidR="004A239E" w:rsidRDefault="00CB2D39">
      <w:pPr>
        <w:adjustRightInd w:val="0"/>
        <w:snapToGrid w:val="0"/>
        <w:spacing w:line="360" w:lineRule="auto"/>
        <w:ind w:leftChars="0" w:left="0" w:firstLineChars="200" w:firstLine="480"/>
        <w:rPr>
          <w:rFonts w:eastAsia="仿宋"/>
          <w:szCs w:val="24"/>
        </w:rPr>
      </w:pPr>
      <w:r>
        <w:rPr>
          <w:rFonts w:eastAsia="仿宋"/>
          <w:szCs w:val="24"/>
        </w:rPr>
        <w:t>Before paving waterproofing membrane, it is necessary to deal with the joints, additional layers and the parts where the roof drainage is concentrated (the connection between the roof and the waterspout and the cornice, gutter, gutter, roof corner, plate end joint, etc.), and then construct upward from the lowest elevation of the roof. When paving the membrane of gutter and gutter, it is better to follow the direction of gutter and gutter, Overlap shall be minimized and the outside of cornice and wall shall not be polluted. The waterproof coiled material is pasted with adhesive and pasted on the base by hot melting or cold bonding method.</w:t>
      </w:r>
    </w:p>
    <w:p w14:paraId="71A2CA99" w14:textId="77777777" w:rsidR="004A239E" w:rsidRDefault="00CB2D39">
      <w:pPr>
        <w:pStyle w:val="6-"/>
        <w:numPr>
          <w:ilvl w:val="0"/>
          <w:numId w:val="23"/>
        </w:numPr>
        <w:ind w:firstLineChars="200" w:firstLine="480"/>
        <w:rPr>
          <w:rFonts w:eastAsia="仿宋"/>
          <w:szCs w:val="24"/>
        </w:rPr>
      </w:pPr>
      <w:r>
        <w:rPr>
          <w:rFonts w:eastAsia="仿宋"/>
          <w:szCs w:val="24"/>
        </w:rPr>
        <w:t>卷材多层铺贴时接逢应错开，铺贴时随着放卷随用喷枪往返均匀加热基层和卷材的交接处，喷枪距加热面适当，趁卷材的材面刚刚熔化时，将卷材向前滚铺、粘贴，完成后不得皱折、空鼓现象。阴阳角的处理如下：阴阳角处的基层做成</w:t>
      </w:r>
      <w:r>
        <w:rPr>
          <w:rFonts w:eastAsia="仿宋"/>
          <w:szCs w:val="24"/>
        </w:rPr>
        <w:t>R=50</w:t>
      </w:r>
      <w:r>
        <w:rPr>
          <w:rFonts w:eastAsia="仿宋"/>
          <w:szCs w:val="24"/>
        </w:rPr>
        <w:t>的圆弧，加铺一层卷材，阴角处以全粘实铺为主，阳角处以空铺为主，附加层的宽度为</w:t>
      </w:r>
      <w:r>
        <w:rPr>
          <w:rFonts w:eastAsia="仿宋"/>
          <w:szCs w:val="24"/>
        </w:rPr>
        <w:t>300mm</w:t>
      </w:r>
      <w:r>
        <w:rPr>
          <w:rFonts w:eastAsia="仿宋"/>
          <w:szCs w:val="24"/>
        </w:rPr>
        <w:t>。</w:t>
      </w:r>
    </w:p>
    <w:p w14:paraId="0D4341ED" w14:textId="77777777" w:rsidR="004A239E" w:rsidRDefault="00CB2D39">
      <w:pPr>
        <w:adjustRightInd w:val="0"/>
        <w:snapToGrid w:val="0"/>
        <w:spacing w:line="360" w:lineRule="auto"/>
        <w:ind w:leftChars="0" w:left="0" w:firstLineChars="200" w:firstLine="480"/>
        <w:rPr>
          <w:rFonts w:eastAsia="仿宋"/>
          <w:szCs w:val="24"/>
        </w:rPr>
      </w:pPr>
      <w:r>
        <w:rPr>
          <w:rFonts w:eastAsia="仿宋"/>
          <w:szCs w:val="24"/>
        </w:rPr>
        <w:t xml:space="preserve">The joints should be staggered when the coil is multi-layer paved. When the coil is laid, the </w:t>
      </w:r>
      <w:r>
        <w:rPr>
          <w:rFonts w:eastAsia="仿宋"/>
          <w:szCs w:val="24"/>
        </w:rPr>
        <w:lastRenderedPageBreak/>
        <w:t>spray gun should be used to evenly heat the junction between the base and the coil. The distance between the spray gun and the heating surface should be appropriate. When the surface of the coil is just melted, the coil should be rolled forward and pasted. After completion, there should be no wrinkle or hollowing. The treatment of internal and external corners is as follows: the base at the internal and external corners is made into R = 50 arc, and a layer of coiled material is added. The internal corners are mainly fully bonded, the external corners are mainly empty, and the width of the additional layer is 300 mm.</w:t>
      </w:r>
    </w:p>
    <w:p w14:paraId="6844DBC4"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70" w:name="_Toc23842"/>
      <w:bookmarkStart w:id="871" w:name="_Toc8648"/>
      <w:bookmarkStart w:id="872" w:name="_Toc29051"/>
      <w:bookmarkStart w:id="873" w:name="_Toc2459"/>
      <w:bookmarkStart w:id="874" w:name="_Toc24803"/>
      <w:bookmarkStart w:id="875" w:name="_Toc19491"/>
      <w:bookmarkStart w:id="876" w:name="_Toc30835"/>
      <w:bookmarkStart w:id="877" w:name="_Toc28985"/>
      <w:bookmarkStart w:id="878" w:name="_Toc22589"/>
      <w:r>
        <w:rPr>
          <w:rFonts w:eastAsiaTheme="minorEastAsia"/>
          <w:b w:val="0"/>
          <w:bCs w:val="0"/>
          <w:szCs w:val="24"/>
        </w:rPr>
        <w:t>淋（蓄）水试验</w:t>
      </w:r>
      <w:r>
        <w:rPr>
          <w:rFonts w:eastAsiaTheme="minorEastAsia"/>
          <w:b w:val="0"/>
          <w:bCs w:val="0"/>
          <w:szCs w:val="24"/>
        </w:rPr>
        <w:t xml:space="preserve"> Water </w:t>
      </w:r>
      <w:r>
        <w:rPr>
          <w:rFonts w:eastAsiaTheme="minorEastAsia" w:hint="eastAsia"/>
          <w:b w:val="0"/>
          <w:bCs w:val="0"/>
          <w:szCs w:val="24"/>
        </w:rPr>
        <w:t>leakage t</w:t>
      </w:r>
      <w:r>
        <w:rPr>
          <w:rFonts w:eastAsiaTheme="minorEastAsia"/>
          <w:b w:val="0"/>
          <w:bCs w:val="0"/>
          <w:szCs w:val="24"/>
        </w:rPr>
        <w:t>est</w:t>
      </w:r>
      <w:bookmarkEnd w:id="870"/>
      <w:bookmarkEnd w:id="871"/>
      <w:bookmarkEnd w:id="872"/>
      <w:bookmarkEnd w:id="873"/>
      <w:bookmarkEnd w:id="874"/>
      <w:bookmarkEnd w:id="875"/>
      <w:bookmarkEnd w:id="876"/>
      <w:bookmarkEnd w:id="877"/>
      <w:bookmarkEnd w:id="878"/>
    </w:p>
    <w:p w14:paraId="34AFD0A9" w14:textId="77777777" w:rsidR="004A239E" w:rsidRDefault="00CB2D39">
      <w:pPr>
        <w:pStyle w:val="af7"/>
        <w:spacing w:line="360" w:lineRule="auto"/>
        <w:ind w:leftChars="0" w:left="0" w:firstLineChars="200" w:firstLine="480"/>
        <w:rPr>
          <w:rFonts w:ascii="Times New Roman" w:eastAsia="仿宋" w:hint="eastAsia"/>
          <w:sz w:val="24"/>
          <w:lang w:eastAsia="zh-CN"/>
        </w:rPr>
      </w:pPr>
      <w:r>
        <w:rPr>
          <w:rFonts w:ascii="Times New Roman" w:eastAsia="仿宋"/>
          <w:sz w:val="24"/>
          <w:lang w:eastAsia="zh-CN"/>
        </w:rPr>
        <w:t>淋水试验重点冲淋屋面的细部构造部位及山墙、女儿墙的泛水，注意天沟、水落口位置是否渗漏。蓄水试验蓄水应高出屋面最高点</w:t>
      </w:r>
      <w:r>
        <w:rPr>
          <w:rFonts w:ascii="Times New Roman" w:eastAsia="仿宋"/>
          <w:sz w:val="24"/>
          <w:lang w:eastAsia="zh-CN"/>
        </w:rPr>
        <w:t>20</w:t>
      </w:r>
      <w:r>
        <w:rPr>
          <w:rFonts w:ascii="Times New Roman" w:eastAsia="仿宋"/>
          <w:sz w:val="24"/>
          <w:lang w:eastAsia="zh-CN"/>
        </w:rPr>
        <w:t>㎜，静置时间不少于</w:t>
      </w:r>
      <w:r>
        <w:rPr>
          <w:rFonts w:ascii="Times New Roman" w:eastAsia="仿宋"/>
          <w:sz w:val="24"/>
          <w:lang w:eastAsia="zh-CN"/>
        </w:rPr>
        <w:t>24h</w:t>
      </w:r>
      <w:r>
        <w:rPr>
          <w:rFonts w:ascii="Times New Roman" w:eastAsia="仿宋"/>
          <w:sz w:val="24"/>
          <w:lang w:eastAsia="zh-CN"/>
        </w:rPr>
        <w:t>，不得有渗漏现象。</w:t>
      </w:r>
    </w:p>
    <w:p w14:paraId="57E4B0CB" w14:textId="77777777" w:rsidR="004A239E" w:rsidRDefault="00CB2D39">
      <w:pPr>
        <w:pStyle w:val="af7"/>
        <w:spacing w:line="360" w:lineRule="auto"/>
        <w:ind w:leftChars="0" w:left="0" w:firstLineChars="200" w:firstLine="480"/>
        <w:rPr>
          <w:rFonts w:ascii="Times New Roman" w:eastAsia="仿宋" w:hint="eastAsia"/>
          <w:sz w:val="24"/>
        </w:rPr>
      </w:pPr>
      <w:r>
        <w:rPr>
          <w:rFonts w:ascii="Times New Roman" w:eastAsia="仿宋"/>
          <w:sz w:val="24"/>
        </w:rPr>
        <w:t xml:space="preserve">The water </w:t>
      </w:r>
      <w:r>
        <w:rPr>
          <w:rFonts w:ascii="Times New Roman" w:eastAsia="仿宋" w:hint="eastAsia"/>
          <w:sz w:val="24"/>
          <w:lang w:eastAsia="zh-CN"/>
        </w:rPr>
        <w:t>leakage</w:t>
      </w:r>
      <w:r>
        <w:rPr>
          <w:rFonts w:ascii="Times New Roman" w:eastAsia="仿宋"/>
          <w:sz w:val="24"/>
        </w:rPr>
        <w:t xml:space="preserve"> test focuses on the detailed structural parts of the roof and the flashing of the gable and parapet, and pays attention to whether the gutter and water outlet are leaking. In the water storage test, the water storage shall be 20 mm higher than the highest point of the roof, and the standing time shall not be less than 24 hours, without leakage.</w:t>
      </w:r>
    </w:p>
    <w:p w14:paraId="7B5F4DEF"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79" w:name="_Toc31439"/>
      <w:bookmarkStart w:id="880" w:name="_Toc18438"/>
      <w:bookmarkStart w:id="881" w:name="_Toc1257"/>
      <w:bookmarkStart w:id="882" w:name="_Toc30644"/>
      <w:bookmarkStart w:id="883" w:name="_Toc27392"/>
      <w:bookmarkStart w:id="884" w:name="_Toc12672"/>
      <w:bookmarkStart w:id="885" w:name="_Toc15146"/>
      <w:bookmarkStart w:id="886" w:name="_Toc25133"/>
      <w:bookmarkStart w:id="887" w:name="_Toc31527"/>
      <w:r>
        <w:rPr>
          <w:rFonts w:eastAsiaTheme="minorEastAsia"/>
          <w:b w:val="0"/>
          <w:bCs w:val="0"/>
          <w:szCs w:val="24"/>
        </w:rPr>
        <w:t>屋面隔热层</w:t>
      </w:r>
      <w:r>
        <w:rPr>
          <w:rFonts w:eastAsiaTheme="minorEastAsia"/>
          <w:b w:val="0"/>
          <w:bCs w:val="0"/>
          <w:szCs w:val="24"/>
        </w:rPr>
        <w:t>Roof insulation</w:t>
      </w:r>
      <w:bookmarkEnd w:id="879"/>
      <w:bookmarkEnd w:id="880"/>
      <w:bookmarkEnd w:id="881"/>
      <w:bookmarkEnd w:id="882"/>
      <w:bookmarkEnd w:id="883"/>
      <w:bookmarkEnd w:id="884"/>
      <w:bookmarkEnd w:id="885"/>
      <w:bookmarkEnd w:id="886"/>
      <w:bookmarkEnd w:id="887"/>
    </w:p>
    <w:p w14:paraId="123DC323" w14:textId="77777777" w:rsidR="004A239E" w:rsidRDefault="00CB2D39">
      <w:pPr>
        <w:pStyle w:val="6-"/>
        <w:numPr>
          <w:ilvl w:val="0"/>
          <w:numId w:val="24"/>
        </w:numPr>
        <w:ind w:firstLineChars="200" w:firstLine="480"/>
        <w:rPr>
          <w:rFonts w:eastAsia="仿宋"/>
          <w:szCs w:val="24"/>
        </w:rPr>
      </w:pPr>
      <w:r>
        <w:rPr>
          <w:rFonts w:eastAsia="仿宋"/>
          <w:szCs w:val="24"/>
        </w:rPr>
        <w:t>屋面隔热层严禁在雨、雪和五级以上大风和天气施工，施工前要检查保温材料的含水率是否符合设计要求，铺设保温隔热层的基层表面应干燥、洁净、平整、无蜂窝、孔洞和裂缝。</w:t>
      </w:r>
    </w:p>
    <w:p w14:paraId="6673CC30" w14:textId="77777777" w:rsidR="004A239E" w:rsidRDefault="00CB2D39">
      <w:pPr>
        <w:adjustRightInd w:val="0"/>
        <w:snapToGrid w:val="0"/>
        <w:spacing w:line="360" w:lineRule="auto"/>
        <w:ind w:leftChars="0" w:left="0" w:firstLineChars="200" w:firstLine="480"/>
        <w:rPr>
          <w:rFonts w:eastAsia="仿宋"/>
          <w:szCs w:val="24"/>
        </w:rPr>
      </w:pPr>
      <w:r>
        <w:rPr>
          <w:rFonts w:eastAsia="仿宋"/>
          <w:szCs w:val="24"/>
        </w:rPr>
        <w:t>It is strictly forbidden to construct the roof heat insulation layer in rain, snow, gale above level 5 and weather. Before construction, check whether the moisture content of the heat insulation material meets the design requirements. The surface of the base course for laying the heat insulation layer shall be dry, clean, flat, and free of honeycomb, holes and cracks.</w:t>
      </w:r>
    </w:p>
    <w:p w14:paraId="036D294E" w14:textId="77777777" w:rsidR="004A239E" w:rsidRDefault="00CB2D39">
      <w:pPr>
        <w:pStyle w:val="6-"/>
        <w:numPr>
          <w:ilvl w:val="0"/>
          <w:numId w:val="24"/>
        </w:numPr>
        <w:ind w:firstLineChars="200" w:firstLine="480"/>
        <w:rPr>
          <w:rFonts w:eastAsia="仿宋"/>
          <w:szCs w:val="24"/>
        </w:rPr>
      </w:pPr>
      <w:r>
        <w:rPr>
          <w:rFonts w:eastAsia="仿宋"/>
          <w:szCs w:val="24"/>
        </w:rPr>
        <w:t>粘结铺设板块状隔热层：板块状保温材料平粘在层面基层上，铺设前应满涂胶结材料，与基层之间相互粘牢。一般用水泥混合砂浆粘结，聚苯板材料应用沥青胶结材料。板缝间或缺角处应用碎屑加胶料拌匀填补严密。</w:t>
      </w:r>
    </w:p>
    <w:p w14:paraId="0DD63CFA" w14:textId="77777777" w:rsidR="004A239E" w:rsidRDefault="00CB2D39">
      <w:pPr>
        <w:adjustRightInd w:val="0"/>
        <w:snapToGrid w:val="0"/>
        <w:spacing w:line="360" w:lineRule="auto"/>
        <w:ind w:leftChars="0" w:left="0" w:firstLineChars="200" w:firstLine="480"/>
        <w:rPr>
          <w:rFonts w:eastAsia="仿宋"/>
          <w:szCs w:val="24"/>
        </w:rPr>
      </w:pPr>
      <w:r>
        <w:rPr>
          <w:rFonts w:eastAsia="仿宋"/>
          <w:szCs w:val="24"/>
        </w:rPr>
        <w:t xml:space="preserve">Bonding laying plate-shaped insulation layer: plate-shaped insulation material is horizontally bonded on the base layer of the layer. Before laying, it shall be fully coated with cementitious material, </w:t>
      </w:r>
      <w:r>
        <w:rPr>
          <w:rFonts w:eastAsia="仿宋"/>
          <w:szCs w:val="24"/>
        </w:rPr>
        <w:lastRenderedPageBreak/>
        <w:t>which is firmly bonded with the base layer. Generally, cement mortar is used for bonding, and asphalt binder is used for polystyrene board. The gap or missing corner should be filled with crumbs and rubber.</w:t>
      </w:r>
    </w:p>
    <w:p w14:paraId="6EEDF9AA"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888" w:name="_Toc29037"/>
      <w:bookmarkStart w:id="889" w:name="_Toc20344"/>
      <w:bookmarkStart w:id="890" w:name="_Toc15744"/>
      <w:bookmarkStart w:id="891" w:name="_Toc29732"/>
      <w:bookmarkStart w:id="892" w:name="_Toc23529"/>
      <w:bookmarkStart w:id="893" w:name="_Toc21349"/>
      <w:bookmarkStart w:id="894" w:name="_Toc32464"/>
      <w:bookmarkStart w:id="895" w:name="_Toc20212"/>
      <w:bookmarkStart w:id="896" w:name="_Toc11370"/>
      <w:r>
        <w:rPr>
          <w:rFonts w:eastAsiaTheme="minorEastAsia" w:hint="eastAsia"/>
          <w:b w:val="0"/>
          <w:bCs w:val="0"/>
          <w:szCs w:val="24"/>
        </w:rPr>
        <w:t>碎石及人行道砖</w:t>
      </w:r>
      <w:r>
        <w:rPr>
          <w:rFonts w:eastAsiaTheme="minorEastAsia" w:hint="eastAsia"/>
          <w:b w:val="0"/>
          <w:bCs w:val="0"/>
          <w:szCs w:val="24"/>
        </w:rPr>
        <w:t>Gravel and sidewalk brick</w:t>
      </w:r>
      <w:bookmarkEnd w:id="888"/>
      <w:bookmarkEnd w:id="889"/>
      <w:bookmarkEnd w:id="890"/>
      <w:bookmarkEnd w:id="891"/>
      <w:bookmarkEnd w:id="892"/>
      <w:bookmarkEnd w:id="893"/>
      <w:bookmarkEnd w:id="894"/>
      <w:bookmarkEnd w:id="895"/>
      <w:bookmarkEnd w:id="896"/>
    </w:p>
    <w:p w14:paraId="3A8FED76" w14:textId="77777777" w:rsidR="004A239E" w:rsidRDefault="00CB2D39">
      <w:pPr>
        <w:pStyle w:val="6-"/>
        <w:numPr>
          <w:ilvl w:val="0"/>
          <w:numId w:val="25"/>
        </w:numPr>
        <w:ind w:firstLineChars="200" w:firstLine="480"/>
        <w:outlineLvl w:val="3"/>
        <w:rPr>
          <w:rFonts w:eastAsia="仿宋"/>
          <w:szCs w:val="24"/>
        </w:rPr>
      </w:pPr>
      <w:r>
        <w:rPr>
          <w:rFonts w:eastAsia="仿宋" w:hint="eastAsia"/>
          <w:szCs w:val="24"/>
        </w:rPr>
        <w:t>按照设计要求铺设人行道砖。</w:t>
      </w:r>
    </w:p>
    <w:p w14:paraId="3E95A7B3" w14:textId="77777777" w:rsidR="004A239E" w:rsidRDefault="00CB2D39">
      <w:pPr>
        <w:adjustRightInd w:val="0"/>
        <w:snapToGrid w:val="0"/>
        <w:spacing w:line="360" w:lineRule="auto"/>
        <w:ind w:leftChars="0" w:left="0" w:firstLineChars="300" w:firstLine="720"/>
        <w:rPr>
          <w:rFonts w:eastAsia="仿宋"/>
          <w:szCs w:val="24"/>
        </w:rPr>
      </w:pPr>
      <w:r>
        <w:rPr>
          <w:rFonts w:eastAsia="仿宋" w:hint="eastAsia"/>
          <w:szCs w:val="24"/>
        </w:rPr>
        <w:t>Lay sidewalk bricks according to the design requirements.</w:t>
      </w:r>
    </w:p>
    <w:p w14:paraId="0E4F6415"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897" w:name="_Toc2201"/>
      <w:bookmarkStart w:id="898" w:name="_Toc12274"/>
      <w:bookmarkStart w:id="899" w:name="_Toc25387"/>
      <w:bookmarkStart w:id="900" w:name="_Toc22291"/>
      <w:bookmarkStart w:id="901" w:name="_Toc16241"/>
      <w:bookmarkStart w:id="902" w:name="_Toc18739"/>
      <w:bookmarkStart w:id="903" w:name="_Toc21801"/>
      <w:bookmarkStart w:id="904" w:name="_Toc27635"/>
      <w:bookmarkStart w:id="905" w:name="_Toc2902"/>
      <w:r>
        <w:rPr>
          <w:rFonts w:eastAsiaTheme="minorEastAsia" w:hint="eastAsia"/>
          <w:szCs w:val="24"/>
        </w:rPr>
        <w:t>门窗工程</w:t>
      </w:r>
      <w:r>
        <w:rPr>
          <w:rFonts w:eastAsiaTheme="minorEastAsia" w:hint="eastAsia"/>
          <w:szCs w:val="24"/>
        </w:rPr>
        <w:t>door and windows</w:t>
      </w:r>
      <w:bookmarkEnd w:id="897"/>
      <w:bookmarkEnd w:id="898"/>
      <w:bookmarkEnd w:id="899"/>
      <w:bookmarkEnd w:id="900"/>
      <w:bookmarkEnd w:id="901"/>
      <w:bookmarkEnd w:id="902"/>
      <w:bookmarkEnd w:id="903"/>
      <w:bookmarkEnd w:id="904"/>
      <w:bookmarkEnd w:id="905"/>
    </w:p>
    <w:p w14:paraId="16BF3C3E" w14:textId="77777777" w:rsidR="004A239E" w:rsidRDefault="00CB2D39">
      <w:pPr>
        <w:pStyle w:val="6-"/>
        <w:numPr>
          <w:ilvl w:val="0"/>
          <w:numId w:val="26"/>
        </w:numPr>
        <w:ind w:firstLineChars="200" w:firstLine="480"/>
        <w:rPr>
          <w:rFonts w:eastAsia="仿宋"/>
          <w:szCs w:val="24"/>
        </w:rPr>
      </w:pPr>
      <w:r>
        <w:rPr>
          <w:rFonts w:eastAsia="仿宋"/>
          <w:kern w:val="24"/>
          <w:szCs w:val="24"/>
        </w:rPr>
        <w:t>用于门窗工程的材料应符合设计要求，</w:t>
      </w:r>
      <w:r>
        <w:rPr>
          <w:rFonts w:eastAsia="仿宋"/>
          <w:szCs w:val="24"/>
        </w:rPr>
        <w:t>或符合</w:t>
      </w:r>
      <w:r>
        <w:rPr>
          <w:rFonts w:eastAsia="仿宋" w:hint="eastAsia"/>
          <w:szCs w:val="24"/>
        </w:rPr>
        <w:t>南非</w:t>
      </w:r>
      <w:r>
        <w:rPr>
          <w:rFonts w:eastAsia="仿宋"/>
          <w:szCs w:val="24"/>
        </w:rPr>
        <w:t>国家标准和行业规范的规定；</w:t>
      </w:r>
      <w:r>
        <w:rPr>
          <w:rFonts w:eastAsia="仿宋" w:hint="eastAsia"/>
          <w:szCs w:val="24"/>
        </w:rPr>
        <w:t>乙方</w:t>
      </w:r>
      <w:r>
        <w:rPr>
          <w:rFonts w:eastAsia="仿宋"/>
          <w:szCs w:val="24"/>
        </w:rPr>
        <w:t>应递交样品供</w:t>
      </w:r>
      <w:r>
        <w:rPr>
          <w:rFonts w:eastAsia="仿宋" w:hint="eastAsia"/>
          <w:szCs w:val="24"/>
        </w:rPr>
        <w:t>甲方</w:t>
      </w:r>
      <w:r>
        <w:rPr>
          <w:rFonts w:eastAsia="仿宋"/>
          <w:szCs w:val="24"/>
        </w:rPr>
        <w:t>鉴定和选择，并经</w:t>
      </w:r>
      <w:r>
        <w:rPr>
          <w:rFonts w:eastAsia="仿宋" w:hint="eastAsia"/>
          <w:szCs w:val="24"/>
        </w:rPr>
        <w:t>甲方</w:t>
      </w:r>
      <w:r>
        <w:rPr>
          <w:rFonts w:eastAsia="仿宋"/>
          <w:szCs w:val="24"/>
        </w:rPr>
        <w:t>认可后方可使用；样品应包括但不仅限于：木门、钢制防火门、木质防火门、钢制大门、铝合金门窗、铝合金百叶窗、铝合金卷闸门、闭门器、门锁、安装附件等。</w:t>
      </w:r>
    </w:p>
    <w:p w14:paraId="4176DC5B" w14:textId="77777777" w:rsidR="004A239E" w:rsidRDefault="00CB2D39">
      <w:pPr>
        <w:pStyle w:val="6-"/>
        <w:ind w:firstLineChars="200" w:firstLine="480"/>
        <w:rPr>
          <w:rFonts w:eastAsia="仿宋"/>
          <w:szCs w:val="24"/>
        </w:rPr>
      </w:pPr>
      <w:r>
        <w:rPr>
          <w:rFonts w:eastAsia="仿宋"/>
          <w:szCs w:val="24"/>
        </w:rPr>
        <w:t xml:space="preserve">The materials used for the door and window works shall meet the design requirements or comply with the provisions of </w:t>
      </w:r>
      <w:r>
        <w:rPr>
          <w:rFonts w:eastAsia="仿宋" w:hint="eastAsia"/>
          <w:szCs w:val="24"/>
        </w:rPr>
        <w:t>South Africa</w:t>
      </w:r>
      <w:r>
        <w:rPr>
          <w:rFonts w:eastAsia="仿宋"/>
          <w:szCs w:val="24"/>
        </w:rPr>
        <w:t xml:space="preserve"> national standards and industry codes; the </w:t>
      </w:r>
      <w:r>
        <w:rPr>
          <w:rFonts w:eastAsia="仿宋" w:hint="eastAsia"/>
          <w:szCs w:val="24"/>
        </w:rPr>
        <w:t>Party B</w:t>
      </w:r>
      <w:r>
        <w:rPr>
          <w:rFonts w:eastAsia="仿宋"/>
          <w:szCs w:val="24"/>
        </w:rPr>
        <w:t xml:space="preserve"> shall submit samples for identification and selection by the </w:t>
      </w:r>
      <w:r>
        <w:rPr>
          <w:rFonts w:eastAsia="仿宋" w:hint="eastAsia"/>
          <w:szCs w:val="24"/>
        </w:rPr>
        <w:t>Party A</w:t>
      </w:r>
      <w:r>
        <w:rPr>
          <w:rFonts w:eastAsia="仿宋"/>
          <w:szCs w:val="24"/>
        </w:rPr>
        <w:t xml:space="preserve"> and shall be approved by the </w:t>
      </w:r>
      <w:r>
        <w:rPr>
          <w:rFonts w:eastAsia="仿宋" w:hint="eastAsia"/>
          <w:szCs w:val="24"/>
        </w:rPr>
        <w:t>Party A</w:t>
      </w:r>
      <w:r>
        <w:rPr>
          <w:rFonts w:eastAsia="仿宋"/>
          <w:szCs w:val="24"/>
        </w:rPr>
        <w:t xml:space="preserve"> before use; the samples shall include but not limited to: wooden doors, steel fire doors, wooden fire doors, steel gates, aluminum alloy doors and windows, aluminum alloy shutters, aluminum alloy rolling doors, door closers, door locks, installation accessories, etc.</w:t>
      </w:r>
    </w:p>
    <w:p w14:paraId="07F073FE" w14:textId="77777777" w:rsidR="004A239E" w:rsidRDefault="00CB2D39">
      <w:pPr>
        <w:pStyle w:val="6-"/>
        <w:numPr>
          <w:ilvl w:val="0"/>
          <w:numId w:val="26"/>
        </w:numPr>
        <w:ind w:firstLineChars="200" w:firstLine="480"/>
        <w:rPr>
          <w:rFonts w:eastAsia="仿宋"/>
          <w:szCs w:val="24"/>
        </w:rPr>
      </w:pPr>
      <w:r>
        <w:rPr>
          <w:rFonts w:eastAsia="仿宋"/>
          <w:szCs w:val="24"/>
        </w:rPr>
        <w:t>门窗的气密性、水密性、抗风性、保温性应符合设计要求，或符合</w:t>
      </w:r>
      <w:r>
        <w:rPr>
          <w:rFonts w:eastAsia="仿宋" w:hint="eastAsia"/>
          <w:szCs w:val="24"/>
        </w:rPr>
        <w:t>南非</w:t>
      </w:r>
      <w:r>
        <w:rPr>
          <w:rFonts w:eastAsia="仿宋"/>
          <w:szCs w:val="24"/>
        </w:rPr>
        <w:t>国家标准和行业规范的规定。</w:t>
      </w:r>
    </w:p>
    <w:p w14:paraId="2E9E7E16" w14:textId="77777777" w:rsidR="004A239E" w:rsidRDefault="00CB2D39">
      <w:pPr>
        <w:pStyle w:val="6-"/>
        <w:ind w:firstLineChars="200" w:firstLine="480"/>
        <w:rPr>
          <w:rFonts w:eastAsia="仿宋"/>
          <w:szCs w:val="24"/>
        </w:rPr>
      </w:pPr>
      <w:r>
        <w:rPr>
          <w:rFonts w:eastAsia="仿宋"/>
          <w:szCs w:val="24"/>
        </w:rPr>
        <w:t xml:space="preserve">The airtightness, watertightness, wind resistance and heat insulation of the doors and windows should meet the design requirements or conform to the provisions of </w:t>
      </w:r>
      <w:r>
        <w:rPr>
          <w:rFonts w:eastAsia="仿宋" w:hint="eastAsia"/>
          <w:szCs w:val="24"/>
        </w:rPr>
        <w:t>South Africa</w:t>
      </w:r>
      <w:r>
        <w:rPr>
          <w:rFonts w:eastAsia="仿宋"/>
          <w:szCs w:val="24"/>
        </w:rPr>
        <w:t xml:space="preserve"> national standards and industry codes.</w:t>
      </w:r>
    </w:p>
    <w:p w14:paraId="1157EF48" w14:textId="77777777" w:rsidR="004A239E" w:rsidRDefault="00CB2D39">
      <w:pPr>
        <w:pStyle w:val="6-"/>
        <w:numPr>
          <w:ilvl w:val="0"/>
          <w:numId w:val="26"/>
        </w:numPr>
        <w:ind w:firstLineChars="200" w:firstLine="480"/>
        <w:outlineLvl w:val="3"/>
        <w:rPr>
          <w:rFonts w:eastAsia="仿宋"/>
          <w:szCs w:val="24"/>
        </w:rPr>
      </w:pPr>
      <w:r>
        <w:rPr>
          <w:rFonts w:eastAsia="仿宋"/>
          <w:szCs w:val="24"/>
        </w:rPr>
        <w:t>平开门、双开门应有闭门器，其中双开门为顺序闭门器。</w:t>
      </w:r>
    </w:p>
    <w:p w14:paraId="75835619" w14:textId="77777777" w:rsidR="004A239E" w:rsidRDefault="00CB2D39">
      <w:pPr>
        <w:pStyle w:val="6-"/>
        <w:ind w:firstLineChars="200" w:firstLine="480"/>
        <w:rPr>
          <w:rFonts w:eastAsia="仿宋"/>
          <w:szCs w:val="24"/>
        </w:rPr>
      </w:pPr>
      <w:r>
        <w:rPr>
          <w:rFonts w:eastAsia="仿宋"/>
          <w:szCs w:val="24"/>
        </w:rPr>
        <w:t>Swing doors, double doors should have closers, which double doors for sequential closers.</w:t>
      </w:r>
    </w:p>
    <w:p w14:paraId="4A8AFF15" w14:textId="77777777" w:rsidR="004A239E" w:rsidRDefault="00CB2D39">
      <w:pPr>
        <w:pStyle w:val="6-"/>
        <w:numPr>
          <w:ilvl w:val="0"/>
          <w:numId w:val="26"/>
        </w:numPr>
        <w:ind w:firstLineChars="200" w:firstLine="480"/>
        <w:rPr>
          <w:rFonts w:eastAsia="仿宋"/>
          <w:szCs w:val="24"/>
        </w:rPr>
      </w:pPr>
      <w:r>
        <w:rPr>
          <w:rFonts w:eastAsia="仿宋"/>
          <w:szCs w:val="24"/>
        </w:rPr>
        <w:t>防火门的各项性能指标应符合设计要求，并满足</w:t>
      </w:r>
      <w:r>
        <w:rPr>
          <w:rFonts w:eastAsia="仿宋" w:hint="eastAsia"/>
          <w:szCs w:val="24"/>
        </w:rPr>
        <w:t>南非</w:t>
      </w:r>
      <w:r>
        <w:rPr>
          <w:rFonts w:eastAsia="仿宋"/>
          <w:szCs w:val="24"/>
        </w:rPr>
        <w:t>国家国家标准或行业规范的规定。</w:t>
      </w:r>
    </w:p>
    <w:p w14:paraId="5168A829" w14:textId="77777777" w:rsidR="004A239E" w:rsidRDefault="00CB2D39">
      <w:pPr>
        <w:pStyle w:val="6-"/>
        <w:ind w:firstLineChars="200" w:firstLine="480"/>
        <w:rPr>
          <w:rFonts w:eastAsia="仿宋"/>
          <w:szCs w:val="24"/>
        </w:rPr>
      </w:pPr>
      <w:r>
        <w:rPr>
          <w:rFonts w:eastAsia="仿宋"/>
          <w:szCs w:val="24"/>
        </w:rPr>
        <w:lastRenderedPageBreak/>
        <w:t xml:space="preserve">The performance indicators of fire doors should meet the design requirements and the provisions of national standards or industry specifications of </w:t>
      </w:r>
      <w:r>
        <w:rPr>
          <w:rFonts w:eastAsia="仿宋" w:hint="eastAsia"/>
          <w:szCs w:val="24"/>
        </w:rPr>
        <w:t>South Africa</w:t>
      </w:r>
      <w:r>
        <w:rPr>
          <w:rFonts w:eastAsia="仿宋"/>
          <w:szCs w:val="24"/>
        </w:rPr>
        <w:t xml:space="preserve"> </w:t>
      </w:r>
      <w:r>
        <w:rPr>
          <w:rFonts w:eastAsia="仿宋" w:hint="eastAsia"/>
          <w:szCs w:val="24"/>
        </w:rPr>
        <w:t xml:space="preserve"> </w:t>
      </w:r>
      <w:r>
        <w:rPr>
          <w:rFonts w:eastAsia="仿宋"/>
          <w:szCs w:val="24"/>
        </w:rPr>
        <w:t>.</w:t>
      </w:r>
    </w:p>
    <w:p w14:paraId="37081D70"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06" w:name="_Toc29783"/>
      <w:bookmarkStart w:id="907" w:name="_Toc20847"/>
      <w:bookmarkStart w:id="908" w:name="_Toc19913"/>
      <w:bookmarkStart w:id="909" w:name="_Toc22668"/>
      <w:bookmarkStart w:id="910" w:name="_Toc1116"/>
      <w:bookmarkStart w:id="911" w:name="_Toc13817"/>
      <w:bookmarkStart w:id="912" w:name="_Toc17706"/>
      <w:bookmarkStart w:id="913" w:name="_Toc8574"/>
      <w:bookmarkStart w:id="914" w:name="_Toc28539"/>
      <w:r>
        <w:rPr>
          <w:rFonts w:eastAsiaTheme="minorEastAsia" w:hint="eastAsia"/>
          <w:szCs w:val="24"/>
        </w:rPr>
        <w:t>给排水工程</w:t>
      </w:r>
      <w:r>
        <w:rPr>
          <w:rFonts w:eastAsiaTheme="minorEastAsia" w:hint="eastAsia"/>
          <w:szCs w:val="24"/>
        </w:rPr>
        <w:t>plumbing</w:t>
      </w:r>
      <w:bookmarkEnd w:id="906"/>
      <w:bookmarkEnd w:id="907"/>
      <w:bookmarkEnd w:id="908"/>
      <w:bookmarkEnd w:id="909"/>
      <w:bookmarkEnd w:id="910"/>
      <w:bookmarkEnd w:id="911"/>
      <w:bookmarkEnd w:id="912"/>
      <w:bookmarkEnd w:id="913"/>
      <w:bookmarkEnd w:id="914"/>
    </w:p>
    <w:p w14:paraId="4D5E24C8"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用于本工程的管道规格、型号、阀门、水龙头、水泵、水表、配件等均应满足设计要求；乙方在确定供货厂家前，应向甲方递交样品，获得批准后方可采购；在进场验收时，应向甲方提供符合南非国家现行质量标准的出厂合格证，否则，甲方有权拒绝验收，由此造成的相关经济损失由乙方承担。</w:t>
      </w:r>
    </w:p>
    <w:p w14:paraId="2FB5F75B" w14:textId="77777777" w:rsidR="004A239E" w:rsidRDefault="00CB2D39">
      <w:pPr>
        <w:pStyle w:val="6-"/>
        <w:ind w:firstLineChars="200" w:firstLine="480"/>
        <w:rPr>
          <w:rFonts w:eastAsia="仿宋"/>
          <w:szCs w:val="24"/>
        </w:rPr>
      </w:pPr>
      <w:r>
        <w:rPr>
          <w:rFonts w:eastAsia="仿宋" w:hint="eastAsia"/>
          <w:szCs w:val="24"/>
        </w:rPr>
        <w:t>The pipe specifications, models, gate valves, taps, pumps, water meters, fittings, etc. used for the project shall meet the design requirements; the Party B shall submit samples to the Party A before determining the supply manufacturer and submit them to the Party A for approval; at the time of acceptance, the Party A shall be provided with the factory certificate of compliance with the current quality standards of South Africa  , otherwise, the Party A shall have the right to refuse acceptance or use, and the relevant economic losses caused shall be borne by the Party B.</w:t>
      </w:r>
    </w:p>
    <w:p w14:paraId="72DF2AB5"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管道安装，穿过屋面，楼板的管道应预埋套管，穿过墙壁的预留孔和暗管的墙槽，应在建筑工程施工时预先留好，穿过地下室外墙处应设防水套管。若在施工详图中未作规定，则可使用短钢管或铸铁管。管道在穿过混凝土伸缩缝处，应按设计图纸规定设置过缝措施。管子在安装前，应清除管内外污物。</w:t>
      </w:r>
    </w:p>
    <w:p w14:paraId="76765AFC" w14:textId="77777777" w:rsidR="004A239E" w:rsidRDefault="00CB2D39">
      <w:pPr>
        <w:pStyle w:val="6-"/>
        <w:ind w:firstLineChars="200" w:firstLine="480"/>
        <w:rPr>
          <w:rFonts w:eastAsia="仿宋"/>
          <w:szCs w:val="24"/>
        </w:rPr>
      </w:pPr>
      <w:r>
        <w:rPr>
          <w:rFonts w:eastAsia="仿宋" w:hint="eastAsia"/>
          <w:szCs w:val="24"/>
        </w:rPr>
        <w:t>Piping installation,The pipes passing through the roof and floor shall be embedded with casing pipes, the reserved holes passing through the wall and the wall grooves of concealed pipes shall be reserved in advance during the construction of construction projects, and the waterproof casing pipes shall be set at the places passing through the external wall of basement. If not specified in the construction details, short steel pipe or cast iron pipe can be used. When the pipe passes through the concrete expansion joint, the joint crossing measures shall be set according to the design drawings. The dirt inside and outside the pipe shall be removed before installation.</w:t>
      </w:r>
    </w:p>
    <w:p w14:paraId="358D71DB" w14:textId="77777777" w:rsidR="004A239E" w:rsidRDefault="00CB2D39">
      <w:pPr>
        <w:pStyle w:val="6-"/>
        <w:numPr>
          <w:ilvl w:val="0"/>
          <w:numId w:val="27"/>
        </w:numPr>
        <w:ind w:firstLineChars="200" w:firstLine="480"/>
        <w:outlineLvl w:val="3"/>
        <w:rPr>
          <w:rFonts w:ascii="Arial" w:eastAsia="仿宋" w:hAnsi="Arial"/>
          <w:kern w:val="2"/>
        </w:rPr>
      </w:pPr>
      <w:r>
        <w:rPr>
          <w:rFonts w:ascii="Arial" w:eastAsia="仿宋" w:hAnsi="Arial" w:hint="eastAsia"/>
          <w:kern w:val="2"/>
        </w:rPr>
        <w:t>明装管道应按有关规范规定设管道支架。</w:t>
      </w:r>
    </w:p>
    <w:p w14:paraId="0E559F3A" w14:textId="77777777" w:rsidR="004A239E" w:rsidRDefault="00CB2D39">
      <w:pPr>
        <w:pStyle w:val="6-"/>
        <w:ind w:firstLineChars="200" w:firstLine="480"/>
        <w:rPr>
          <w:rFonts w:eastAsia="仿宋"/>
          <w:szCs w:val="24"/>
        </w:rPr>
      </w:pPr>
      <w:r>
        <w:rPr>
          <w:rFonts w:eastAsia="仿宋" w:hint="eastAsia"/>
          <w:szCs w:val="24"/>
        </w:rPr>
        <w:t>Pipe supports shall be provided for surface mounted pipes according to relevant specifications.</w:t>
      </w:r>
    </w:p>
    <w:p w14:paraId="05CA1E2F"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lastRenderedPageBreak/>
        <w:t>水泵及水箱安装前基础已正式移交，有关轴线、标高线已画出，水泵基础混凝土强度达到设计要求，基础坐标、标高、尺寸、预留孔洞符合设计要求。</w:t>
      </w:r>
    </w:p>
    <w:p w14:paraId="35F4A7B3"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Before the installation of the water pump and water tank, the foundation has been formally handed over, the relevant axis and elevation lines have been drawn, the concrete strength of the water pump foundation meets the design requirements, and the foundation coordinates, elevation, size, and reserved holes meet the design requirements.</w:t>
      </w:r>
    </w:p>
    <w:p w14:paraId="05D24177"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水泵及水箱基础表面应平整，清除油污、碎石、泥土、积水等。预埋地脚螺栓的螺纹和螺母应保护完好，放置垫铁部位表面应凿平。</w:t>
      </w:r>
    </w:p>
    <w:p w14:paraId="6E2637FC"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The surface of the water pump and water tank foundation should be flat, and oil, gravel, soil, and water should be removed. The threads and nuts of the embedded anchor bolts should be well protected, and the surface of the pad iron should be chiseled flat.</w:t>
      </w:r>
    </w:p>
    <w:p w14:paraId="4B3EC2DF"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水泵安装前应使用垫铁找正找平，且垫铁已固定，避免受力时松动。水泵找正找平后，装上地脚螺栓，螺杆应垂直，螺杆外露长度宜为螺杆直径的</w:t>
      </w:r>
      <w:r>
        <w:rPr>
          <w:rFonts w:ascii="Arial" w:eastAsia="仿宋" w:hAnsi="Arial" w:hint="eastAsia"/>
          <w:kern w:val="2"/>
        </w:rPr>
        <w:t>1/2</w:t>
      </w:r>
      <w:r>
        <w:rPr>
          <w:rFonts w:ascii="Arial" w:eastAsia="仿宋" w:hAnsi="Arial" w:hint="eastAsia"/>
          <w:kern w:val="2"/>
        </w:rPr>
        <w:t>。</w:t>
      </w:r>
    </w:p>
    <w:p w14:paraId="41C6B676"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Before installing the water pump, pad irons should be used for alignment and leveling, and the pad irons should be fixed to avoid loosening when under force. After the water pump is aligned and leveled, the anchor bolts are installed, the screw should be vertical, and the exposed length of the screw should be 1/2 of the screw diameter.</w:t>
      </w:r>
    </w:p>
    <w:p w14:paraId="7F529159" w14:textId="77777777" w:rsidR="004A239E" w:rsidRDefault="00CB2D39">
      <w:pPr>
        <w:pStyle w:val="6-"/>
        <w:numPr>
          <w:ilvl w:val="0"/>
          <w:numId w:val="27"/>
        </w:numPr>
        <w:ind w:firstLineChars="200" w:firstLine="480"/>
        <w:outlineLvl w:val="3"/>
        <w:rPr>
          <w:rFonts w:ascii="Arial" w:eastAsia="仿宋" w:hAnsi="Arial"/>
          <w:kern w:val="2"/>
        </w:rPr>
      </w:pPr>
      <w:r>
        <w:rPr>
          <w:rFonts w:ascii="Arial" w:eastAsia="仿宋" w:hAnsi="Arial" w:hint="eastAsia"/>
          <w:kern w:val="2"/>
        </w:rPr>
        <w:t>按设计要求及设备厂家要求设置隔振及减震措施。</w:t>
      </w:r>
    </w:p>
    <w:p w14:paraId="1D9F0449"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Vibration isolation and shock absorption measures are set according to the design requirements and the requirements of the equipment manufacturer.</w:t>
      </w:r>
    </w:p>
    <w:p w14:paraId="78742F38" w14:textId="77777777" w:rsidR="004A239E" w:rsidRDefault="00CB2D39">
      <w:pPr>
        <w:pStyle w:val="6-"/>
        <w:numPr>
          <w:ilvl w:val="0"/>
          <w:numId w:val="27"/>
        </w:numPr>
        <w:ind w:firstLineChars="200" w:firstLine="480"/>
        <w:outlineLvl w:val="3"/>
        <w:rPr>
          <w:rFonts w:ascii="Arial" w:eastAsia="仿宋" w:hAnsi="Arial"/>
          <w:kern w:val="2"/>
        </w:rPr>
      </w:pPr>
      <w:r>
        <w:rPr>
          <w:rFonts w:ascii="Arial" w:eastAsia="仿宋" w:hAnsi="Arial" w:hint="eastAsia"/>
          <w:kern w:val="2"/>
        </w:rPr>
        <w:t>水泵与电机连接时，轴向倾斜和径向位移符合规定要求。</w:t>
      </w:r>
    </w:p>
    <w:p w14:paraId="1C447B38"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When the water pump is connected to the motor, the axial inclination and radial displacement meet the specified requirements.</w:t>
      </w:r>
    </w:p>
    <w:p w14:paraId="0A37E133"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进水管路应密封可靠，装有底阀的进水管应确保底阀轴线与水平面垂直安装，其轴线与水平面的夹角不得小于</w:t>
      </w:r>
      <w:r>
        <w:rPr>
          <w:rFonts w:ascii="Arial" w:eastAsia="仿宋" w:hAnsi="Arial" w:hint="eastAsia"/>
          <w:kern w:val="2"/>
        </w:rPr>
        <w:t>45</w:t>
      </w:r>
      <w:r>
        <w:rPr>
          <w:rFonts w:ascii="Arial" w:eastAsia="仿宋" w:hAnsi="Arial" w:hint="eastAsia"/>
          <w:kern w:val="2"/>
        </w:rPr>
        <w:t>°。</w:t>
      </w:r>
    </w:p>
    <w:p w14:paraId="1CC70A71"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 xml:space="preserve">The water inlet pipeline should be sealed reliably, and the water inlet pipe equipped with a bottom valve should ensure that the bottom valve axis is installed vertically with the horizontal plane, </w:t>
      </w:r>
      <w:r>
        <w:rPr>
          <w:rFonts w:eastAsiaTheme="minorEastAsia" w:cstheme="majorBidi" w:hint="eastAsia"/>
          <w:szCs w:val="24"/>
        </w:rPr>
        <w:lastRenderedPageBreak/>
        <w:t>and the angle between its axis and the horizontal plane shall not be less than 45</w:t>
      </w:r>
      <w:r>
        <w:rPr>
          <w:rFonts w:eastAsiaTheme="minorEastAsia" w:cstheme="majorBidi" w:hint="eastAsia"/>
          <w:szCs w:val="24"/>
        </w:rPr>
        <w:t>°</w:t>
      </w:r>
    </w:p>
    <w:p w14:paraId="1AE84B46"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将水箱放置在基础上，确保水箱端正、安装稳固，垂直度偏差每米不大于</w:t>
      </w:r>
      <w:r>
        <w:rPr>
          <w:rFonts w:ascii="Arial" w:eastAsia="仿宋" w:hAnsi="Arial" w:hint="eastAsia"/>
          <w:kern w:val="2"/>
        </w:rPr>
        <w:t>5mm</w:t>
      </w:r>
      <w:r>
        <w:rPr>
          <w:rFonts w:ascii="Arial" w:eastAsia="仿宋" w:hAnsi="Arial" w:hint="eastAsia"/>
          <w:kern w:val="2"/>
        </w:rPr>
        <w:t>。</w:t>
      </w:r>
    </w:p>
    <w:p w14:paraId="5C9C7513"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Place the water tank on the foundation to ensure that the water tank is straight and firmly installed, and the verticality deviation is no more than 5mm per meter.</w:t>
      </w:r>
    </w:p>
    <w:p w14:paraId="79444007"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水箱各个接缝应平整、接口严密，无渗漏。水箱内部清洁，浮球阀启闭灵活、严密。</w:t>
      </w:r>
    </w:p>
    <w:p w14:paraId="4A593C7C"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The joints of the water tank should be flat, the interface should be tight, and there should be no leakage. The inside of the water tank is clean, and the float valve is flexible and tight in opening and closing.</w:t>
      </w:r>
    </w:p>
    <w:p w14:paraId="5C724945" w14:textId="77777777" w:rsidR="004A239E" w:rsidRDefault="00CB2D39">
      <w:pPr>
        <w:pStyle w:val="6-"/>
        <w:numPr>
          <w:ilvl w:val="0"/>
          <w:numId w:val="27"/>
        </w:numPr>
        <w:ind w:firstLineChars="200" w:firstLine="480"/>
        <w:rPr>
          <w:rFonts w:ascii="Arial" w:eastAsia="仿宋" w:hAnsi="Arial"/>
          <w:kern w:val="2"/>
        </w:rPr>
      </w:pPr>
      <w:r>
        <w:rPr>
          <w:rFonts w:ascii="Arial" w:eastAsia="仿宋" w:hAnsi="Arial" w:hint="eastAsia"/>
          <w:kern w:val="2"/>
        </w:rPr>
        <w:t>溢水管、泄水管不得与排水管道直接相连，应设有空气隔断。泄水及溢水应排放在排水地点附近，并设置防虫网罩。</w:t>
      </w:r>
    </w:p>
    <w:p w14:paraId="2771CF4F"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The overflow pipe and the drain pipe shall not be directly connected to the drainage pipe, and an air partition shall be provided. The drain and overflow water shall be discharged near the drainage location, and an insect-proof net cover shall be set.</w:t>
      </w:r>
    </w:p>
    <w:p w14:paraId="542ACB1C" w14:textId="77777777" w:rsidR="004A239E" w:rsidRDefault="00CB2D39">
      <w:pPr>
        <w:pStyle w:val="6-"/>
        <w:numPr>
          <w:ilvl w:val="0"/>
          <w:numId w:val="27"/>
        </w:numPr>
        <w:ind w:firstLineChars="200" w:firstLine="480"/>
        <w:outlineLvl w:val="3"/>
        <w:rPr>
          <w:rFonts w:ascii="Arial" w:eastAsia="仿宋" w:hAnsi="Arial"/>
          <w:kern w:val="2"/>
        </w:rPr>
      </w:pPr>
      <w:r>
        <w:rPr>
          <w:rFonts w:ascii="Arial" w:eastAsia="仿宋" w:hAnsi="Arial" w:hint="eastAsia"/>
          <w:kern w:val="2"/>
        </w:rPr>
        <w:t>水箱表面应无划痕、无破损，面漆完整、光亮。</w:t>
      </w:r>
    </w:p>
    <w:p w14:paraId="08BEE0F8" w14:textId="77777777" w:rsidR="004A239E" w:rsidRDefault="00CB2D39">
      <w:pPr>
        <w:pStyle w:val="6-"/>
        <w:ind w:firstLineChars="200" w:firstLine="480"/>
        <w:rPr>
          <w:rFonts w:eastAsiaTheme="minorEastAsia" w:cstheme="majorBidi"/>
          <w:szCs w:val="24"/>
        </w:rPr>
      </w:pPr>
      <w:r>
        <w:rPr>
          <w:rFonts w:eastAsiaTheme="minorEastAsia" w:cstheme="majorBidi" w:hint="eastAsia"/>
          <w:szCs w:val="24"/>
        </w:rPr>
        <w:t>The surface of the water tank should be free of scratches and damage, and the topcoat should be complete and bright.</w:t>
      </w:r>
    </w:p>
    <w:p w14:paraId="1DC93DDF" w14:textId="77777777" w:rsidR="004A239E" w:rsidRDefault="00CB2D39">
      <w:pPr>
        <w:pStyle w:val="6-"/>
        <w:numPr>
          <w:ilvl w:val="0"/>
          <w:numId w:val="27"/>
        </w:numPr>
        <w:ind w:firstLineChars="200" w:firstLine="480"/>
        <w:outlineLvl w:val="3"/>
        <w:rPr>
          <w:rFonts w:ascii="Arial" w:eastAsia="仿宋" w:hAnsi="Arial"/>
          <w:kern w:val="2"/>
        </w:rPr>
      </w:pPr>
      <w:r>
        <w:rPr>
          <w:rFonts w:ascii="Arial" w:eastAsia="仿宋" w:hAnsi="Arial" w:hint="eastAsia"/>
          <w:kern w:val="2"/>
        </w:rPr>
        <w:t>检查水箱的进出水、溢水、泄水等功能是否正常。</w:t>
      </w:r>
    </w:p>
    <w:p w14:paraId="4C575B31" w14:textId="77777777" w:rsidR="004A239E" w:rsidRDefault="00CB2D39">
      <w:pPr>
        <w:pStyle w:val="6-"/>
        <w:ind w:firstLineChars="200" w:firstLine="480"/>
        <w:rPr>
          <w:rFonts w:eastAsiaTheme="minorEastAsia" w:cstheme="majorBidi"/>
          <w:szCs w:val="24"/>
          <w:highlight w:val="yellow"/>
        </w:rPr>
      </w:pPr>
      <w:r>
        <w:rPr>
          <w:rFonts w:eastAsiaTheme="minorEastAsia" w:cstheme="majorBidi" w:hint="eastAsia"/>
          <w:szCs w:val="24"/>
        </w:rPr>
        <w:t>Check whether the water inlet and outlet, overflow, and drain functions of the water tank are normal.</w:t>
      </w:r>
    </w:p>
    <w:p w14:paraId="4E525612"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15" w:name="_Toc4133"/>
      <w:bookmarkStart w:id="916" w:name="_Toc32726"/>
      <w:bookmarkStart w:id="917" w:name="_Toc25903"/>
      <w:bookmarkStart w:id="918" w:name="_Toc19224"/>
      <w:bookmarkStart w:id="919" w:name="_Toc5973"/>
      <w:bookmarkStart w:id="920" w:name="_Toc15294"/>
      <w:bookmarkStart w:id="921" w:name="_Toc16410"/>
      <w:bookmarkStart w:id="922" w:name="_Toc26943"/>
      <w:bookmarkStart w:id="923" w:name="_Toc24818"/>
      <w:r>
        <w:rPr>
          <w:rFonts w:eastAsiaTheme="minorEastAsia" w:hint="eastAsia"/>
          <w:szCs w:val="24"/>
        </w:rPr>
        <w:t>照明工程</w:t>
      </w:r>
      <w:r>
        <w:rPr>
          <w:rFonts w:eastAsiaTheme="minorEastAsia" w:hint="eastAsia"/>
          <w:szCs w:val="24"/>
        </w:rPr>
        <w:t>lighting</w:t>
      </w:r>
      <w:bookmarkEnd w:id="915"/>
      <w:bookmarkEnd w:id="916"/>
      <w:bookmarkEnd w:id="917"/>
      <w:bookmarkEnd w:id="918"/>
      <w:bookmarkEnd w:id="919"/>
      <w:bookmarkEnd w:id="920"/>
      <w:bookmarkEnd w:id="921"/>
      <w:bookmarkEnd w:id="922"/>
      <w:bookmarkEnd w:id="923"/>
    </w:p>
    <w:p w14:paraId="47BCC043" w14:textId="77777777" w:rsidR="004A239E" w:rsidRDefault="00CB2D39">
      <w:pPr>
        <w:pStyle w:val="6-"/>
        <w:numPr>
          <w:ilvl w:val="0"/>
          <w:numId w:val="28"/>
        </w:numPr>
        <w:ind w:firstLineChars="200" w:firstLine="480"/>
        <w:rPr>
          <w:rFonts w:eastAsia="仿宋"/>
          <w:szCs w:val="24"/>
        </w:rPr>
      </w:pPr>
      <w:r>
        <w:rPr>
          <w:rFonts w:eastAsia="仿宋" w:hint="eastAsia"/>
          <w:szCs w:val="24"/>
        </w:rPr>
        <w:t>用于本工程的照明灯具、开关插座等均应满足设计要求；</w:t>
      </w:r>
      <w:r>
        <w:rPr>
          <w:rFonts w:eastAsia="仿宋"/>
          <w:szCs w:val="24"/>
        </w:rPr>
        <w:t>The lighting fixtures, switches and sockets used in this project should meet the design requirements;</w:t>
      </w:r>
    </w:p>
    <w:p w14:paraId="2F28AE5F" w14:textId="77777777" w:rsidR="004A239E" w:rsidRDefault="00CB2D39">
      <w:pPr>
        <w:pStyle w:val="6-"/>
        <w:numPr>
          <w:ilvl w:val="0"/>
          <w:numId w:val="28"/>
        </w:numPr>
        <w:ind w:firstLineChars="200" w:firstLine="480"/>
        <w:rPr>
          <w:rFonts w:eastAsia="仿宋"/>
          <w:szCs w:val="24"/>
        </w:rPr>
      </w:pPr>
      <w:r>
        <w:rPr>
          <w:rFonts w:eastAsia="仿宋"/>
          <w:szCs w:val="24"/>
        </w:rPr>
        <w:t>灯具及其配件齐全，无机械损伤、变形、油漆剥落和灯罩破裂等缺陷。</w:t>
      </w:r>
      <w:r>
        <w:rPr>
          <w:rFonts w:eastAsia="仿宋" w:hint="eastAsia"/>
          <w:szCs w:val="24"/>
        </w:rPr>
        <w:t>T</w:t>
      </w:r>
    </w:p>
    <w:p w14:paraId="46B638CB" w14:textId="77777777" w:rsidR="004A239E" w:rsidRDefault="00CB2D39">
      <w:pPr>
        <w:pStyle w:val="6-"/>
        <w:ind w:firstLineChars="200" w:firstLine="480"/>
        <w:rPr>
          <w:rFonts w:eastAsia="仿宋"/>
          <w:szCs w:val="24"/>
        </w:rPr>
      </w:pPr>
      <w:r>
        <w:rPr>
          <w:rFonts w:eastAsia="仿宋"/>
          <w:szCs w:val="24"/>
        </w:rPr>
        <w:t>he lamps and their accessories are complete and free of mechanical damage, deformation, paint peeling and cracked lampshades.</w:t>
      </w:r>
    </w:p>
    <w:p w14:paraId="57ADAC1F" w14:textId="77777777" w:rsidR="004A239E" w:rsidRDefault="00CB2D39">
      <w:pPr>
        <w:pStyle w:val="6-"/>
        <w:numPr>
          <w:ilvl w:val="0"/>
          <w:numId w:val="28"/>
        </w:numPr>
        <w:ind w:firstLineChars="200" w:firstLine="480"/>
        <w:rPr>
          <w:rFonts w:eastAsia="仿宋"/>
          <w:szCs w:val="24"/>
        </w:rPr>
      </w:pPr>
      <w:r>
        <w:rPr>
          <w:rFonts w:eastAsia="仿宋"/>
          <w:szCs w:val="24"/>
        </w:rPr>
        <w:lastRenderedPageBreak/>
        <w:t>采用预埋吊钩、螺栓、螺钉、膨胀螺栓、尼龙塞或塑料塞固定，严禁使用木楔。</w:t>
      </w:r>
      <w:r>
        <w:rPr>
          <w:rFonts w:eastAsia="仿宋"/>
          <w:szCs w:val="24"/>
        </w:rPr>
        <w:t>Use embedded hooks, bolts, screws, expansion bolts, nylon plugs or plastic plugs for fixing. It is strictly forbidden to use wooden wedges.</w:t>
      </w:r>
    </w:p>
    <w:p w14:paraId="3CB0FC13" w14:textId="77777777" w:rsidR="004A239E" w:rsidRDefault="00CB2D39">
      <w:pPr>
        <w:pStyle w:val="6-"/>
        <w:numPr>
          <w:ilvl w:val="0"/>
          <w:numId w:val="28"/>
        </w:numPr>
        <w:ind w:firstLineChars="200" w:firstLine="480"/>
        <w:rPr>
          <w:rFonts w:eastAsia="仿宋"/>
          <w:szCs w:val="24"/>
        </w:rPr>
      </w:pPr>
      <w:r>
        <w:rPr>
          <w:rFonts w:eastAsia="仿宋"/>
          <w:szCs w:val="24"/>
        </w:rPr>
        <w:t>安装位置与高度</w:t>
      </w:r>
      <w:r>
        <w:rPr>
          <w:rFonts w:eastAsia="仿宋" w:hint="eastAsia"/>
          <w:szCs w:val="24"/>
        </w:rPr>
        <w:t>应满足设计要求及南非本地和国际标准。</w:t>
      </w:r>
      <w:r>
        <w:rPr>
          <w:rFonts w:eastAsia="仿宋"/>
          <w:szCs w:val="24"/>
        </w:rPr>
        <w:t xml:space="preserve">The installation position and height should meet the design requirements and </w:t>
      </w:r>
      <w:r>
        <w:rPr>
          <w:rFonts w:eastAsia="仿宋" w:hint="eastAsia"/>
          <w:szCs w:val="24"/>
        </w:rPr>
        <w:t>South Africa</w:t>
      </w:r>
      <w:r>
        <w:rPr>
          <w:rFonts w:eastAsia="仿宋"/>
          <w:szCs w:val="24"/>
        </w:rPr>
        <w:t xml:space="preserve"> local and international standards.</w:t>
      </w:r>
    </w:p>
    <w:p w14:paraId="6CC3446F" w14:textId="77777777" w:rsidR="004A239E" w:rsidRDefault="00CB2D39">
      <w:pPr>
        <w:pStyle w:val="6-"/>
        <w:numPr>
          <w:ilvl w:val="0"/>
          <w:numId w:val="28"/>
        </w:numPr>
        <w:ind w:firstLineChars="200" w:firstLine="480"/>
        <w:rPr>
          <w:rFonts w:eastAsia="仿宋"/>
          <w:szCs w:val="24"/>
        </w:rPr>
      </w:pPr>
      <w:r>
        <w:rPr>
          <w:rFonts w:eastAsia="仿宋"/>
          <w:szCs w:val="24"/>
        </w:rPr>
        <w:t>灯具及插座接线必须牢固，接触良好，避免通电打火现象。火线及零线应严格区分，线路尤其是预埋的线路或线管内严禁有接头。</w:t>
      </w:r>
    </w:p>
    <w:p w14:paraId="1A2546DF" w14:textId="77777777" w:rsidR="004A239E" w:rsidRDefault="00CB2D39">
      <w:pPr>
        <w:pStyle w:val="6-"/>
        <w:ind w:firstLineChars="200" w:firstLine="480"/>
        <w:rPr>
          <w:rFonts w:eastAsia="仿宋"/>
          <w:szCs w:val="24"/>
        </w:rPr>
      </w:pPr>
      <w:r>
        <w:rPr>
          <w:rFonts w:eastAsia="仿宋"/>
          <w:szCs w:val="24"/>
        </w:rPr>
        <w:t>The wiring of lamps and sockets must be firm and in good contact to avoid sparking when powered on. The live wire and the neutral wire should be strictly distinguished, and joints are strictly prohibited in the lines, especially the embedded lines or wire tubes.</w:t>
      </w:r>
    </w:p>
    <w:p w14:paraId="231C85E5" w14:textId="77777777" w:rsidR="004A239E" w:rsidRDefault="00CB2D39">
      <w:pPr>
        <w:pStyle w:val="6-"/>
        <w:numPr>
          <w:ilvl w:val="0"/>
          <w:numId w:val="28"/>
        </w:numPr>
        <w:ind w:firstLineChars="200" w:firstLine="480"/>
        <w:rPr>
          <w:rFonts w:eastAsia="仿宋"/>
          <w:szCs w:val="24"/>
        </w:rPr>
      </w:pPr>
      <w:r>
        <w:rPr>
          <w:rFonts w:eastAsia="仿宋"/>
          <w:szCs w:val="24"/>
        </w:rPr>
        <w:t>布线时应先将导线拉直，按照横平竖直的原则进行布线，弯角处应严格安装成直角。</w:t>
      </w:r>
      <w:r>
        <w:rPr>
          <w:rFonts w:eastAsia="仿宋"/>
          <w:szCs w:val="24"/>
        </w:rPr>
        <w:t>When wiring, the wires should be straightened first, and the wiring should be carried out according to the principle of horizontal and vertical, and the corners should be strictly installed at right angles.</w:t>
      </w:r>
    </w:p>
    <w:p w14:paraId="18497477" w14:textId="77777777" w:rsidR="004A239E" w:rsidRDefault="00CB2D39">
      <w:pPr>
        <w:pStyle w:val="6-"/>
        <w:numPr>
          <w:ilvl w:val="0"/>
          <w:numId w:val="28"/>
        </w:numPr>
        <w:ind w:firstLineChars="200" w:firstLine="480"/>
        <w:outlineLvl w:val="3"/>
        <w:rPr>
          <w:rFonts w:eastAsia="仿宋"/>
          <w:szCs w:val="24"/>
        </w:rPr>
      </w:pPr>
      <w:r>
        <w:rPr>
          <w:rFonts w:eastAsia="仿宋"/>
          <w:szCs w:val="24"/>
        </w:rPr>
        <w:t>布线时应尽量减少交叉。</w:t>
      </w:r>
    </w:p>
    <w:p w14:paraId="5505BDA4" w14:textId="77777777" w:rsidR="004A239E" w:rsidRDefault="00CB2D39">
      <w:pPr>
        <w:pStyle w:val="6-"/>
        <w:ind w:firstLineChars="200" w:firstLine="480"/>
        <w:rPr>
          <w:rFonts w:eastAsia="仿宋"/>
          <w:szCs w:val="24"/>
        </w:rPr>
      </w:pPr>
      <w:r>
        <w:rPr>
          <w:rFonts w:eastAsia="仿宋"/>
          <w:szCs w:val="24"/>
        </w:rPr>
        <w:t>When wiring, crossover should be minimized.</w:t>
      </w:r>
    </w:p>
    <w:p w14:paraId="58491032" w14:textId="77777777" w:rsidR="004A239E" w:rsidRDefault="00CB2D39">
      <w:pPr>
        <w:pStyle w:val="6-"/>
        <w:numPr>
          <w:ilvl w:val="0"/>
          <w:numId w:val="28"/>
        </w:numPr>
        <w:ind w:firstLineChars="200" w:firstLine="480"/>
        <w:outlineLvl w:val="3"/>
        <w:rPr>
          <w:rFonts w:eastAsia="仿宋"/>
          <w:szCs w:val="24"/>
        </w:rPr>
      </w:pPr>
      <w:r>
        <w:rPr>
          <w:rFonts w:eastAsia="仿宋"/>
          <w:szCs w:val="24"/>
        </w:rPr>
        <w:t>导线颜色应按照规范选择。</w:t>
      </w:r>
    </w:p>
    <w:p w14:paraId="05FF4348" w14:textId="77777777" w:rsidR="004A239E" w:rsidRDefault="00CB2D39">
      <w:pPr>
        <w:pStyle w:val="6-"/>
        <w:ind w:firstLineChars="200" w:firstLine="480"/>
        <w:rPr>
          <w:rFonts w:eastAsia="仿宋"/>
          <w:szCs w:val="24"/>
        </w:rPr>
      </w:pPr>
      <w:r>
        <w:rPr>
          <w:rFonts w:eastAsia="仿宋"/>
          <w:szCs w:val="24"/>
        </w:rPr>
        <w:t>The wire color should be selected according to the specifications.</w:t>
      </w:r>
    </w:p>
    <w:p w14:paraId="2CC4D0F6" w14:textId="77777777" w:rsidR="004A239E" w:rsidRDefault="00CB2D39">
      <w:pPr>
        <w:pStyle w:val="6-"/>
        <w:numPr>
          <w:ilvl w:val="0"/>
          <w:numId w:val="28"/>
        </w:numPr>
        <w:ind w:firstLineChars="200" w:firstLine="480"/>
        <w:rPr>
          <w:rFonts w:ascii="Arial" w:eastAsia="仿宋" w:hAnsi="Arial"/>
          <w:kern w:val="2"/>
        </w:rPr>
      </w:pPr>
      <w:r>
        <w:rPr>
          <w:rFonts w:ascii="Arial" w:eastAsia="仿宋" w:hAnsi="Arial"/>
          <w:kern w:val="2"/>
        </w:rPr>
        <w:t>线路安装完成后，应首先进行线路通断测试，确保所有线路连接正确无误。</w:t>
      </w:r>
    </w:p>
    <w:p w14:paraId="159142DD" w14:textId="77777777" w:rsidR="004A239E" w:rsidRDefault="00CB2D39">
      <w:pPr>
        <w:pStyle w:val="6-"/>
        <w:ind w:firstLineChars="200" w:firstLine="480"/>
        <w:rPr>
          <w:rFonts w:eastAsia="仿宋"/>
          <w:szCs w:val="24"/>
        </w:rPr>
      </w:pPr>
      <w:r>
        <w:rPr>
          <w:rFonts w:eastAsia="仿宋"/>
          <w:szCs w:val="24"/>
        </w:rPr>
        <w:t>After the line is installed, the line continuity test should be carried out first to ensure that all line connections are correct.</w:t>
      </w:r>
    </w:p>
    <w:p w14:paraId="00BED56E" w14:textId="77777777" w:rsidR="004A239E" w:rsidRDefault="00CB2D39">
      <w:pPr>
        <w:pStyle w:val="6-"/>
        <w:numPr>
          <w:ilvl w:val="0"/>
          <w:numId w:val="28"/>
        </w:numPr>
        <w:ind w:firstLineChars="200" w:firstLine="480"/>
        <w:rPr>
          <w:rFonts w:eastAsia="仿宋"/>
          <w:szCs w:val="24"/>
        </w:rPr>
      </w:pPr>
      <w:r>
        <w:rPr>
          <w:rFonts w:eastAsia="仿宋"/>
          <w:szCs w:val="24"/>
        </w:rPr>
        <w:t>通电测试，按照负载顺序依次送电，检查灯具和开关插座的工作情况。</w:t>
      </w:r>
    </w:p>
    <w:p w14:paraId="340E98D4" w14:textId="77777777" w:rsidR="004A239E" w:rsidRDefault="00CB2D39">
      <w:pPr>
        <w:pStyle w:val="6-"/>
        <w:ind w:firstLineChars="200" w:firstLine="480"/>
        <w:rPr>
          <w:rFonts w:eastAsia="仿宋"/>
          <w:szCs w:val="24"/>
        </w:rPr>
      </w:pPr>
      <w:r>
        <w:rPr>
          <w:rFonts w:eastAsia="仿宋"/>
          <w:szCs w:val="24"/>
        </w:rPr>
        <w:t>Then conduct a power-on test, supply power in order according to the load sequence, and check the working conditions of lamps and switches and sockets.</w:t>
      </w:r>
    </w:p>
    <w:p w14:paraId="2F09DBE1" w14:textId="77777777" w:rsidR="004A239E" w:rsidRDefault="00CB2D39">
      <w:pPr>
        <w:pStyle w:val="6-"/>
        <w:numPr>
          <w:ilvl w:val="0"/>
          <w:numId w:val="28"/>
        </w:numPr>
        <w:ind w:firstLineChars="200" w:firstLine="480"/>
        <w:rPr>
          <w:rFonts w:eastAsia="仿宋"/>
          <w:szCs w:val="24"/>
        </w:rPr>
      </w:pPr>
      <w:r>
        <w:rPr>
          <w:rFonts w:eastAsia="仿宋"/>
          <w:szCs w:val="24"/>
        </w:rPr>
        <w:t>照明灯具的安装不仅要满足技术要求，还要注重美观性。灯具的布局和安装位置应与室内装饰风格相协调，营造出舒适和谐的室内环境。</w:t>
      </w:r>
    </w:p>
    <w:p w14:paraId="28450412" w14:textId="77777777" w:rsidR="004A239E" w:rsidRDefault="00CB2D39">
      <w:pPr>
        <w:pStyle w:val="6-"/>
        <w:ind w:firstLineChars="200" w:firstLine="480"/>
        <w:rPr>
          <w:rFonts w:eastAsia="仿宋"/>
          <w:szCs w:val="24"/>
        </w:rPr>
      </w:pPr>
      <w:r>
        <w:rPr>
          <w:rFonts w:eastAsia="仿宋"/>
          <w:szCs w:val="24"/>
        </w:rPr>
        <w:t xml:space="preserve">The installation of lighting fixtures should not only meet technical requirements, but also pay attention to aesthetics. The layout and installation position of the lamps should be coordinated with </w:t>
      </w:r>
      <w:r>
        <w:rPr>
          <w:rFonts w:eastAsia="仿宋"/>
          <w:szCs w:val="24"/>
        </w:rPr>
        <w:lastRenderedPageBreak/>
        <w:t>the interior decoration style to create a comfortable and harmonious indoor environment.</w:t>
      </w:r>
    </w:p>
    <w:p w14:paraId="7AB9E0A5" w14:textId="77777777" w:rsidR="004A239E" w:rsidRDefault="00CB2D39">
      <w:pPr>
        <w:pStyle w:val="6-"/>
        <w:numPr>
          <w:ilvl w:val="0"/>
          <w:numId w:val="28"/>
        </w:numPr>
        <w:ind w:firstLineChars="200" w:firstLine="480"/>
        <w:rPr>
          <w:rFonts w:eastAsia="仿宋"/>
          <w:szCs w:val="24"/>
        </w:rPr>
      </w:pPr>
      <w:r>
        <w:rPr>
          <w:rFonts w:eastAsia="仿宋" w:hint="eastAsia"/>
          <w:szCs w:val="24"/>
        </w:rPr>
        <w:t>蓄电池室及实验室的所有灯具、指示灯、线管及管件应满足防爆要求，卫生间的灯具、开关及插座应满足防水要求。</w:t>
      </w:r>
    </w:p>
    <w:p w14:paraId="47EC01AE" w14:textId="77777777" w:rsidR="004A239E" w:rsidRDefault="00CB2D39">
      <w:pPr>
        <w:pStyle w:val="6-"/>
        <w:ind w:firstLineChars="200" w:firstLine="480"/>
        <w:rPr>
          <w:rFonts w:eastAsia="仿宋"/>
          <w:szCs w:val="24"/>
        </w:rPr>
      </w:pPr>
      <w:r>
        <w:rPr>
          <w:rFonts w:eastAsia="仿宋"/>
          <w:szCs w:val="24"/>
        </w:rPr>
        <w:t>The lighting fixtures in the battery room should be explosion-proof, the lighting fixtures in the bathroom should be waterproof, and the wire pipes should meet the anti-corrosion requirements.</w:t>
      </w:r>
    </w:p>
    <w:p w14:paraId="44094973"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24" w:name="OLE_LINK24"/>
      <w:bookmarkStart w:id="925" w:name="_Toc19476"/>
      <w:bookmarkStart w:id="926" w:name="_Toc31441"/>
      <w:bookmarkStart w:id="927" w:name="_Toc22822"/>
      <w:bookmarkStart w:id="928" w:name="_Toc7503"/>
      <w:bookmarkStart w:id="929" w:name="_Toc22960"/>
      <w:bookmarkStart w:id="930" w:name="_Toc10877"/>
      <w:bookmarkStart w:id="931" w:name="_Toc23025"/>
      <w:bookmarkStart w:id="932" w:name="_Toc22015"/>
      <w:bookmarkStart w:id="933" w:name="_Toc26349"/>
      <w:r>
        <w:rPr>
          <w:rFonts w:eastAsiaTheme="minorEastAsia" w:hint="eastAsia"/>
          <w:szCs w:val="24"/>
        </w:rPr>
        <w:t>设备基础</w:t>
      </w:r>
      <w:bookmarkEnd w:id="924"/>
      <w:r>
        <w:rPr>
          <w:rFonts w:eastAsiaTheme="minorEastAsia" w:hint="eastAsia"/>
          <w:szCs w:val="24"/>
        </w:rPr>
        <w:t>equipment foundation</w:t>
      </w:r>
      <w:bookmarkEnd w:id="925"/>
      <w:bookmarkEnd w:id="926"/>
      <w:bookmarkEnd w:id="927"/>
      <w:bookmarkEnd w:id="928"/>
      <w:bookmarkEnd w:id="929"/>
      <w:bookmarkEnd w:id="930"/>
      <w:bookmarkEnd w:id="931"/>
      <w:bookmarkEnd w:id="932"/>
      <w:bookmarkEnd w:id="933"/>
      <w:r>
        <w:rPr>
          <w:rFonts w:eastAsiaTheme="minorEastAsia" w:hint="eastAsia"/>
          <w:szCs w:val="24"/>
        </w:rPr>
        <w:tab/>
      </w:r>
    </w:p>
    <w:p w14:paraId="3353A76E" w14:textId="77777777" w:rsidR="004A239E" w:rsidRDefault="00CB2D39">
      <w:pPr>
        <w:pStyle w:val="6-"/>
        <w:numPr>
          <w:ilvl w:val="0"/>
          <w:numId w:val="29"/>
        </w:numPr>
        <w:ind w:firstLineChars="200" w:firstLine="480"/>
        <w:rPr>
          <w:rFonts w:eastAsia="仿宋"/>
          <w:szCs w:val="24"/>
        </w:rPr>
      </w:pPr>
      <w:r>
        <w:rPr>
          <w:rFonts w:eastAsia="仿宋"/>
          <w:szCs w:val="24"/>
        </w:rPr>
        <w:t>设备基础</w:t>
      </w:r>
      <w:r>
        <w:rPr>
          <w:rFonts w:eastAsia="仿宋" w:hint="eastAsia"/>
          <w:szCs w:val="24"/>
        </w:rPr>
        <w:t>标高、</w:t>
      </w:r>
      <w:r>
        <w:rPr>
          <w:rFonts w:eastAsia="仿宋"/>
          <w:szCs w:val="24"/>
        </w:rPr>
        <w:t>尺寸</w:t>
      </w:r>
      <w:r>
        <w:rPr>
          <w:rFonts w:eastAsia="仿宋" w:hint="eastAsia"/>
          <w:szCs w:val="24"/>
        </w:rPr>
        <w:t>及</w:t>
      </w:r>
      <w:r>
        <w:rPr>
          <w:rFonts w:eastAsia="仿宋"/>
          <w:szCs w:val="24"/>
        </w:rPr>
        <w:t>位置的偏差</w:t>
      </w:r>
      <w:r>
        <w:rPr>
          <w:rFonts w:eastAsia="仿宋" w:hint="eastAsia"/>
          <w:szCs w:val="24"/>
        </w:rPr>
        <w:t>应满足设计要求及设备厂家要求。</w:t>
      </w:r>
    </w:p>
    <w:p w14:paraId="2B4AFAF5" w14:textId="77777777" w:rsidR="004A239E" w:rsidRDefault="00CB2D39">
      <w:pPr>
        <w:pStyle w:val="6-"/>
        <w:ind w:firstLineChars="200" w:firstLine="480"/>
        <w:rPr>
          <w:rFonts w:eastAsia="仿宋"/>
          <w:szCs w:val="24"/>
        </w:rPr>
      </w:pPr>
      <w:r>
        <w:rPr>
          <w:rFonts w:eastAsia="仿宋" w:hint="eastAsia"/>
          <w:szCs w:val="24"/>
        </w:rPr>
        <w:t>The deviation of the equipment foundation elevation, size and position shall meet the design requirements and the requirements of the equipment manufacturer.</w:t>
      </w:r>
    </w:p>
    <w:p w14:paraId="768A543B" w14:textId="77777777" w:rsidR="004A239E" w:rsidRDefault="00CB2D39">
      <w:pPr>
        <w:pStyle w:val="6-"/>
        <w:numPr>
          <w:ilvl w:val="0"/>
          <w:numId w:val="29"/>
        </w:numPr>
        <w:ind w:firstLineChars="200" w:firstLine="480"/>
        <w:outlineLvl w:val="3"/>
        <w:rPr>
          <w:rFonts w:eastAsia="仿宋"/>
          <w:szCs w:val="24"/>
        </w:rPr>
      </w:pPr>
      <w:r>
        <w:rPr>
          <w:rFonts w:eastAsia="仿宋"/>
          <w:szCs w:val="24"/>
        </w:rPr>
        <w:t>基础外表面应无裂纹、空洞、掉角、露筋。</w:t>
      </w:r>
    </w:p>
    <w:p w14:paraId="33CE435C" w14:textId="77777777" w:rsidR="004A239E" w:rsidRDefault="00CB2D39">
      <w:pPr>
        <w:pStyle w:val="6-"/>
        <w:ind w:firstLineChars="200" w:firstLine="480"/>
        <w:rPr>
          <w:rFonts w:eastAsia="仿宋"/>
          <w:szCs w:val="24"/>
        </w:rPr>
      </w:pPr>
      <w:r>
        <w:rPr>
          <w:rFonts w:eastAsia="仿宋" w:hint="eastAsia"/>
          <w:szCs w:val="24"/>
        </w:rPr>
        <w:t>The outer surface of the foundation shall be free of cracks, voids, corner drop and exposed reinforcement.</w:t>
      </w:r>
    </w:p>
    <w:p w14:paraId="0AFAF7DE" w14:textId="77777777" w:rsidR="004A239E" w:rsidRDefault="00CB2D39">
      <w:pPr>
        <w:pStyle w:val="6-"/>
        <w:numPr>
          <w:ilvl w:val="0"/>
          <w:numId w:val="29"/>
        </w:numPr>
        <w:ind w:firstLineChars="200" w:firstLine="480"/>
        <w:rPr>
          <w:rFonts w:eastAsia="仿宋"/>
          <w:szCs w:val="24"/>
        </w:rPr>
      </w:pPr>
      <w:r>
        <w:rPr>
          <w:rFonts w:eastAsia="仿宋"/>
          <w:szCs w:val="24"/>
        </w:rPr>
        <w:t>基础表面和预留孔应清除干净，无油污、碎石、泥土、积水等。</w:t>
      </w:r>
    </w:p>
    <w:p w14:paraId="5903B226" w14:textId="77777777" w:rsidR="004A239E" w:rsidRDefault="00CB2D39">
      <w:pPr>
        <w:pStyle w:val="6-"/>
        <w:ind w:firstLineChars="200" w:firstLine="480"/>
        <w:rPr>
          <w:rFonts w:eastAsia="仿宋"/>
          <w:szCs w:val="24"/>
        </w:rPr>
      </w:pPr>
      <w:r>
        <w:rPr>
          <w:rFonts w:eastAsia="仿宋" w:hint="eastAsia"/>
          <w:szCs w:val="24"/>
        </w:rPr>
        <w:t>The foundation surface and reserved holes shall be cleaned and free of oil, gravel, soil, water accumulation, etc.</w:t>
      </w:r>
    </w:p>
    <w:p w14:paraId="7DD645FA" w14:textId="77777777" w:rsidR="004A239E" w:rsidRDefault="00CB2D39">
      <w:pPr>
        <w:pStyle w:val="6-"/>
        <w:numPr>
          <w:ilvl w:val="0"/>
          <w:numId w:val="29"/>
        </w:numPr>
        <w:ind w:firstLineChars="200" w:firstLine="480"/>
        <w:outlineLvl w:val="3"/>
        <w:rPr>
          <w:rFonts w:eastAsia="仿宋"/>
          <w:szCs w:val="24"/>
        </w:rPr>
      </w:pPr>
      <w:r>
        <w:rPr>
          <w:rFonts w:eastAsia="仿宋"/>
          <w:szCs w:val="24"/>
        </w:rPr>
        <w:t>预留孔洞内无露筋、凹凸等缺陷。</w:t>
      </w:r>
    </w:p>
    <w:p w14:paraId="2047706C" w14:textId="77777777" w:rsidR="004A239E" w:rsidRDefault="00CB2D39">
      <w:pPr>
        <w:pStyle w:val="6-"/>
        <w:ind w:firstLineChars="200" w:firstLine="480"/>
        <w:rPr>
          <w:rFonts w:eastAsia="仿宋"/>
          <w:szCs w:val="24"/>
        </w:rPr>
      </w:pPr>
      <w:r>
        <w:rPr>
          <w:rFonts w:eastAsia="仿宋" w:hint="eastAsia"/>
          <w:szCs w:val="24"/>
        </w:rPr>
        <w:t>There shall be no exposed reinforcement, bumps and other defects in the reserved holes.</w:t>
      </w:r>
    </w:p>
    <w:p w14:paraId="6FB0A896" w14:textId="77777777" w:rsidR="004A239E" w:rsidRDefault="00CB2D39">
      <w:pPr>
        <w:pStyle w:val="6-"/>
        <w:numPr>
          <w:ilvl w:val="0"/>
          <w:numId w:val="29"/>
        </w:numPr>
        <w:ind w:firstLineChars="200" w:firstLine="480"/>
        <w:outlineLvl w:val="3"/>
        <w:rPr>
          <w:rFonts w:eastAsia="仿宋"/>
          <w:szCs w:val="24"/>
        </w:rPr>
      </w:pPr>
      <w:r>
        <w:rPr>
          <w:rFonts w:eastAsia="仿宋"/>
          <w:szCs w:val="24"/>
        </w:rPr>
        <w:t>预埋</w:t>
      </w:r>
      <w:r>
        <w:rPr>
          <w:rFonts w:eastAsia="仿宋" w:hint="eastAsia"/>
          <w:szCs w:val="24"/>
        </w:rPr>
        <w:t>件</w:t>
      </w:r>
      <w:r>
        <w:rPr>
          <w:rFonts w:eastAsia="仿宋"/>
          <w:szCs w:val="24"/>
        </w:rPr>
        <w:t>的位置、标高</w:t>
      </w:r>
      <w:r>
        <w:rPr>
          <w:rFonts w:eastAsia="仿宋" w:hint="eastAsia"/>
          <w:szCs w:val="24"/>
        </w:rPr>
        <w:t>等</w:t>
      </w:r>
      <w:r>
        <w:rPr>
          <w:rFonts w:eastAsia="仿宋"/>
          <w:szCs w:val="24"/>
        </w:rPr>
        <w:t>应符合设计或规范要求。</w:t>
      </w:r>
    </w:p>
    <w:p w14:paraId="67407C06" w14:textId="77777777" w:rsidR="004A239E" w:rsidRDefault="00CB2D39">
      <w:pPr>
        <w:pStyle w:val="6-"/>
        <w:ind w:firstLineChars="200" w:firstLine="480"/>
        <w:rPr>
          <w:rFonts w:eastAsia="仿宋"/>
          <w:szCs w:val="24"/>
        </w:rPr>
      </w:pPr>
      <w:r>
        <w:rPr>
          <w:rFonts w:eastAsia="仿宋" w:hint="eastAsia"/>
          <w:szCs w:val="24"/>
        </w:rPr>
        <w:t>The position and elevation of embedded parts shall meet the design or specification requirements.</w:t>
      </w:r>
    </w:p>
    <w:p w14:paraId="2FE2E3FF" w14:textId="77777777" w:rsidR="004A239E" w:rsidRDefault="00CB2D39">
      <w:pPr>
        <w:pStyle w:val="6-"/>
        <w:numPr>
          <w:ilvl w:val="0"/>
          <w:numId w:val="29"/>
        </w:numPr>
        <w:ind w:firstLineChars="200" w:firstLine="480"/>
        <w:rPr>
          <w:rFonts w:eastAsia="仿宋"/>
          <w:szCs w:val="24"/>
        </w:rPr>
      </w:pPr>
      <w:r>
        <w:rPr>
          <w:rFonts w:eastAsia="仿宋" w:hint="eastAsia"/>
          <w:szCs w:val="24"/>
        </w:rPr>
        <w:t>基础混凝土表面的平整度满足设计及设备厂家要求，且误差在</w:t>
      </w:r>
      <w:r>
        <w:rPr>
          <w:rFonts w:eastAsia="仿宋" w:hint="eastAsia"/>
          <w:szCs w:val="24"/>
        </w:rPr>
        <w:t>5mm</w:t>
      </w:r>
      <w:r>
        <w:rPr>
          <w:rFonts w:eastAsia="仿宋" w:hint="eastAsia"/>
          <w:szCs w:val="24"/>
        </w:rPr>
        <w:t>以内。</w:t>
      </w:r>
    </w:p>
    <w:p w14:paraId="2E51841B" w14:textId="77777777" w:rsidR="004A239E" w:rsidRDefault="00CB2D39">
      <w:pPr>
        <w:pStyle w:val="6-"/>
        <w:ind w:firstLineChars="200" w:firstLine="480"/>
        <w:rPr>
          <w:rFonts w:eastAsia="仿宋"/>
          <w:szCs w:val="24"/>
        </w:rPr>
      </w:pPr>
      <w:r>
        <w:rPr>
          <w:rFonts w:eastAsia="仿宋" w:hint="eastAsia"/>
          <w:szCs w:val="24"/>
        </w:rPr>
        <w:t>The flatness of the foundation concrete surface meets the requirements of the design and equipment manufacturer, and the error is within 5 mm.</w:t>
      </w:r>
    </w:p>
    <w:p w14:paraId="0845CAD1" w14:textId="77777777" w:rsidR="004A239E" w:rsidRDefault="00CB2D39">
      <w:pPr>
        <w:pStyle w:val="6-"/>
        <w:numPr>
          <w:ilvl w:val="0"/>
          <w:numId w:val="29"/>
        </w:numPr>
        <w:ind w:firstLineChars="200" w:firstLine="480"/>
        <w:outlineLvl w:val="3"/>
        <w:rPr>
          <w:rFonts w:eastAsia="仿宋"/>
          <w:szCs w:val="24"/>
        </w:rPr>
      </w:pPr>
      <w:r>
        <w:rPr>
          <w:rFonts w:eastAsia="仿宋" w:hint="eastAsia"/>
          <w:szCs w:val="24"/>
        </w:rPr>
        <w:t>混凝土强度等级满足设计要求。</w:t>
      </w:r>
    </w:p>
    <w:p w14:paraId="78826094" w14:textId="77777777" w:rsidR="004A239E" w:rsidRDefault="00CB2D39">
      <w:pPr>
        <w:pStyle w:val="6-"/>
        <w:ind w:firstLineChars="200" w:firstLine="480"/>
        <w:rPr>
          <w:rFonts w:eastAsia="仿宋"/>
          <w:szCs w:val="24"/>
        </w:rPr>
      </w:pPr>
      <w:r>
        <w:rPr>
          <w:rFonts w:eastAsia="仿宋" w:hint="eastAsia"/>
          <w:szCs w:val="24"/>
        </w:rPr>
        <w:t>The concrete strength grade meets the design requirements.</w:t>
      </w:r>
    </w:p>
    <w:p w14:paraId="3CC017DC" w14:textId="77777777" w:rsidR="004A239E" w:rsidRDefault="00CB2D39">
      <w:pPr>
        <w:pStyle w:val="6-"/>
        <w:numPr>
          <w:ilvl w:val="0"/>
          <w:numId w:val="29"/>
        </w:numPr>
        <w:ind w:firstLineChars="200" w:firstLine="480"/>
        <w:outlineLvl w:val="3"/>
        <w:rPr>
          <w:rFonts w:eastAsia="仿宋"/>
          <w:szCs w:val="24"/>
        </w:rPr>
      </w:pPr>
      <w:r>
        <w:rPr>
          <w:rFonts w:eastAsia="仿宋" w:hint="eastAsia"/>
          <w:szCs w:val="24"/>
        </w:rPr>
        <w:t>根据设计要求</w:t>
      </w:r>
      <w:r>
        <w:rPr>
          <w:rFonts w:eastAsia="仿宋"/>
          <w:szCs w:val="24"/>
        </w:rPr>
        <w:t>设置沉降观测点</w:t>
      </w:r>
      <w:r>
        <w:rPr>
          <w:rFonts w:eastAsia="仿宋" w:hint="eastAsia"/>
          <w:szCs w:val="24"/>
        </w:rPr>
        <w:t>。</w:t>
      </w:r>
    </w:p>
    <w:p w14:paraId="306023C5" w14:textId="77777777" w:rsidR="004A239E" w:rsidRDefault="00CB2D39">
      <w:pPr>
        <w:pStyle w:val="6-"/>
        <w:ind w:firstLineChars="200" w:firstLine="480"/>
        <w:rPr>
          <w:rFonts w:eastAsia="仿宋"/>
          <w:szCs w:val="24"/>
        </w:rPr>
      </w:pPr>
      <w:r>
        <w:rPr>
          <w:rFonts w:eastAsia="仿宋" w:hint="eastAsia"/>
          <w:szCs w:val="24"/>
        </w:rPr>
        <w:t>Settlement observation points according to the design requirements.</w:t>
      </w:r>
    </w:p>
    <w:p w14:paraId="73491607" w14:textId="77777777" w:rsidR="004A239E" w:rsidRDefault="00CB2D39">
      <w:pPr>
        <w:pStyle w:val="6-"/>
        <w:numPr>
          <w:ilvl w:val="0"/>
          <w:numId w:val="29"/>
        </w:numPr>
        <w:ind w:firstLineChars="200" w:firstLine="480"/>
        <w:rPr>
          <w:rFonts w:eastAsia="仿宋"/>
          <w:szCs w:val="24"/>
        </w:rPr>
      </w:pPr>
      <w:r>
        <w:rPr>
          <w:rFonts w:eastAsia="仿宋" w:hint="eastAsia"/>
          <w:szCs w:val="24"/>
        </w:rPr>
        <w:lastRenderedPageBreak/>
        <w:t>二次灌浆前，乙方应按照设计及规范要求对混凝土表面凿毛、洒水湿润，并</w:t>
      </w:r>
      <w:r>
        <w:rPr>
          <w:rFonts w:eastAsia="仿宋"/>
          <w:szCs w:val="24"/>
        </w:rPr>
        <w:t>应向</w:t>
      </w:r>
      <w:r>
        <w:rPr>
          <w:rFonts w:eastAsia="仿宋" w:hint="eastAsia"/>
          <w:szCs w:val="24"/>
        </w:rPr>
        <w:t>甲方</w:t>
      </w:r>
      <w:r>
        <w:rPr>
          <w:rFonts w:eastAsia="仿宋"/>
          <w:szCs w:val="24"/>
        </w:rPr>
        <w:t>提交设备基础二次灌浆申请，经</w:t>
      </w:r>
      <w:r>
        <w:rPr>
          <w:rFonts w:eastAsia="仿宋" w:hint="eastAsia"/>
          <w:szCs w:val="24"/>
        </w:rPr>
        <w:t>甲方</w:t>
      </w:r>
      <w:r>
        <w:rPr>
          <w:rFonts w:eastAsia="仿宋"/>
          <w:szCs w:val="24"/>
        </w:rPr>
        <w:t>检查验收并批准后方可灌浆；灌浆材料的质量证明文件、试块取样等同混凝土浇筑。</w:t>
      </w:r>
    </w:p>
    <w:p w14:paraId="55DF0619" w14:textId="77777777" w:rsidR="004A239E" w:rsidRDefault="00CB2D39">
      <w:pPr>
        <w:pStyle w:val="6-"/>
        <w:ind w:firstLineChars="200" w:firstLine="480"/>
        <w:rPr>
          <w:rFonts w:eastAsia="仿宋"/>
          <w:szCs w:val="24"/>
        </w:rPr>
      </w:pPr>
      <w:r>
        <w:rPr>
          <w:rFonts w:eastAsia="仿宋" w:hint="eastAsia"/>
          <w:szCs w:val="24"/>
        </w:rPr>
        <w:t>Before secondary grouting, Party B shall roughen the concrete surface and wet it with water in accordance with the design and specification requirements, and shall submit an application for secondary grouting of the equipment foundation to Party A. Grouting can only be carried out after inspection and approval by Party A; the quality certification documents of the grouting materials and the sampling of test are the same as those for concrete pouring.</w:t>
      </w:r>
    </w:p>
    <w:p w14:paraId="67F9DB26" w14:textId="77777777" w:rsidR="004A239E" w:rsidRDefault="00CB2D39">
      <w:pPr>
        <w:pStyle w:val="6-"/>
        <w:numPr>
          <w:ilvl w:val="0"/>
          <w:numId w:val="29"/>
        </w:numPr>
        <w:ind w:firstLineChars="200" w:firstLine="480"/>
        <w:rPr>
          <w:rFonts w:eastAsia="仿宋"/>
          <w:szCs w:val="24"/>
        </w:rPr>
      </w:pPr>
      <w:r>
        <w:rPr>
          <w:rFonts w:eastAsia="仿宋"/>
          <w:szCs w:val="24"/>
        </w:rPr>
        <w:t>若涉及设备安装单位返移交的，应与设备安装单位办理设备基础返移交单，否则，</w:t>
      </w:r>
      <w:r>
        <w:rPr>
          <w:rFonts w:eastAsia="仿宋" w:hint="eastAsia"/>
          <w:szCs w:val="24"/>
        </w:rPr>
        <w:t>甲方</w:t>
      </w:r>
      <w:r>
        <w:rPr>
          <w:rFonts w:eastAsia="仿宋"/>
          <w:szCs w:val="24"/>
        </w:rPr>
        <w:t>有权拒绝</w:t>
      </w:r>
      <w:r>
        <w:rPr>
          <w:rFonts w:eastAsia="仿宋" w:hint="eastAsia"/>
          <w:szCs w:val="24"/>
        </w:rPr>
        <w:t>乙方</w:t>
      </w:r>
      <w:r>
        <w:rPr>
          <w:rFonts w:eastAsia="仿宋"/>
          <w:szCs w:val="24"/>
        </w:rPr>
        <w:t>的设备基础二次灌浆申请。</w:t>
      </w:r>
    </w:p>
    <w:p w14:paraId="77593A7C" w14:textId="77777777" w:rsidR="004A239E" w:rsidRDefault="00CB2D39">
      <w:pPr>
        <w:pStyle w:val="6-"/>
        <w:ind w:firstLineChars="200" w:firstLine="480"/>
        <w:rPr>
          <w:rFonts w:eastAsia="仿宋"/>
          <w:szCs w:val="24"/>
        </w:rPr>
      </w:pPr>
      <w:r>
        <w:rPr>
          <w:rFonts w:eastAsia="仿宋" w:hint="eastAsia"/>
          <w:szCs w:val="24"/>
        </w:rPr>
        <w:t>If the equipment installation unit is involved in the return and handover, the equipment foundation return and handover form shall be handled with the equipment installation unit. Otherwise, the Party A has the right to reject the Party B's application for secondary grouting of the equipment foundation.</w:t>
      </w:r>
    </w:p>
    <w:p w14:paraId="3525A6A7"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34" w:name="_Toc31603"/>
      <w:bookmarkStart w:id="935" w:name="_Toc29764"/>
      <w:bookmarkStart w:id="936" w:name="_Toc27269"/>
      <w:bookmarkStart w:id="937" w:name="_Toc24977"/>
      <w:bookmarkStart w:id="938" w:name="_Toc27218"/>
      <w:bookmarkStart w:id="939" w:name="_Toc7768"/>
      <w:bookmarkStart w:id="940" w:name="_Toc8615"/>
      <w:bookmarkStart w:id="941" w:name="_Toc27205"/>
      <w:r>
        <w:rPr>
          <w:rFonts w:eastAsiaTheme="minorEastAsia" w:hint="eastAsia"/>
          <w:szCs w:val="24"/>
        </w:rPr>
        <w:t>厂区井及池</w:t>
      </w:r>
      <w:bookmarkEnd w:id="934"/>
      <w:bookmarkEnd w:id="935"/>
      <w:bookmarkEnd w:id="936"/>
      <w:bookmarkEnd w:id="937"/>
      <w:bookmarkEnd w:id="938"/>
      <w:bookmarkEnd w:id="939"/>
      <w:r>
        <w:rPr>
          <w:rFonts w:hint="eastAsia"/>
        </w:rPr>
        <w:t>General Manholes and Tanks</w:t>
      </w:r>
      <w:bookmarkEnd w:id="940"/>
      <w:bookmarkEnd w:id="941"/>
    </w:p>
    <w:p w14:paraId="00771509" w14:textId="77777777" w:rsidR="004A239E" w:rsidRDefault="00CB2D39">
      <w:pPr>
        <w:pStyle w:val="6-"/>
        <w:numPr>
          <w:ilvl w:val="0"/>
          <w:numId w:val="30"/>
        </w:numPr>
        <w:ind w:firstLineChars="200" w:firstLine="480"/>
        <w:outlineLvl w:val="3"/>
        <w:rPr>
          <w:rFonts w:eastAsia="仿宋"/>
          <w:szCs w:val="24"/>
        </w:rPr>
      </w:pPr>
      <w:r>
        <w:rPr>
          <w:rFonts w:eastAsia="仿宋" w:hint="eastAsia"/>
          <w:szCs w:val="24"/>
        </w:rPr>
        <w:t>化粪池、检修井、雨水井、污水井按照设计图纸施工</w:t>
      </w:r>
      <w:r>
        <w:rPr>
          <w:rFonts w:eastAsia="仿宋"/>
          <w:szCs w:val="24"/>
        </w:rPr>
        <w:t>。</w:t>
      </w:r>
    </w:p>
    <w:p w14:paraId="736EAEDE" w14:textId="77777777" w:rsidR="004A239E" w:rsidRDefault="00CB2D39">
      <w:pPr>
        <w:pStyle w:val="6-"/>
        <w:ind w:firstLineChars="200" w:firstLine="480"/>
        <w:rPr>
          <w:rFonts w:eastAsia="仿宋"/>
          <w:szCs w:val="24"/>
        </w:rPr>
      </w:pPr>
      <w:r>
        <w:rPr>
          <w:rFonts w:eastAsia="仿宋" w:hint="eastAsia"/>
          <w:szCs w:val="24"/>
        </w:rPr>
        <w:t>Septic tank, Manhole, handhole, rainwater wells and sewage tanks are constructed according to the design drawings.</w:t>
      </w:r>
    </w:p>
    <w:p w14:paraId="7837681E" w14:textId="77777777" w:rsidR="004A239E" w:rsidRDefault="00CB2D39">
      <w:pPr>
        <w:pStyle w:val="6-"/>
        <w:numPr>
          <w:ilvl w:val="0"/>
          <w:numId w:val="30"/>
        </w:numPr>
        <w:ind w:firstLineChars="200" w:firstLine="480"/>
        <w:rPr>
          <w:rFonts w:eastAsia="仿宋"/>
          <w:szCs w:val="24"/>
        </w:rPr>
      </w:pPr>
      <w:r>
        <w:rPr>
          <w:rFonts w:eastAsia="仿宋" w:hint="eastAsia"/>
          <w:szCs w:val="24"/>
        </w:rPr>
        <w:t>化粪池应进行防水处理及防腐处理，排污管及排气管的安装位置应符合设计要求；化粪池盖材质规格及大小应满足设计及南非本地相关规范要求；盖板安装后严密。</w:t>
      </w:r>
    </w:p>
    <w:p w14:paraId="00A23AD1" w14:textId="77777777" w:rsidR="004A239E" w:rsidRDefault="00CB2D39">
      <w:pPr>
        <w:pStyle w:val="6-"/>
        <w:ind w:firstLineChars="200" w:firstLine="480"/>
        <w:rPr>
          <w:rFonts w:eastAsia="仿宋"/>
          <w:szCs w:val="24"/>
        </w:rPr>
      </w:pPr>
      <w:r>
        <w:rPr>
          <w:rFonts w:eastAsia="仿宋" w:hint="eastAsia"/>
          <w:szCs w:val="24"/>
        </w:rPr>
        <w:t>The septic tank should be waterproofed and anti-corrosive treated, and the installation position of the sewage pipe and the exhaust pipe should meet the design requirements; the material specifications and size of the septic tank cover should meet the design and relevant South Africa local specifications; the cover should be tightly installed.</w:t>
      </w:r>
    </w:p>
    <w:p w14:paraId="6AB71766" w14:textId="77777777" w:rsidR="004A239E" w:rsidRDefault="00CB2D39">
      <w:pPr>
        <w:pStyle w:val="6-"/>
        <w:numPr>
          <w:ilvl w:val="0"/>
          <w:numId w:val="30"/>
        </w:numPr>
        <w:ind w:firstLineChars="200" w:firstLine="480"/>
        <w:outlineLvl w:val="3"/>
        <w:rPr>
          <w:rFonts w:eastAsia="仿宋"/>
          <w:szCs w:val="24"/>
        </w:rPr>
      </w:pPr>
      <w:r>
        <w:rPr>
          <w:rFonts w:eastAsia="仿宋" w:hint="eastAsia"/>
          <w:szCs w:val="24"/>
        </w:rPr>
        <w:t>化粪池内防腐满足设计要求。</w:t>
      </w:r>
    </w:p>
    <w:p w14:paraId="0D099C18" w14:textId="77777777" w:rsidR="004A239E" w:rsidRDefault="00CB2D39">
      <w:pPr>
        <w:pStyle w:val="6-"/>
        <w:ind w:firstLineChars="200" w:firstLine="480"/>
        <w:rPr>
          <w:rFonts w:eastAsia="仿宋"/>
          <w:szCs w:val="24"/>
        </w:rPr>
      </w:pPr>
      <w:r>
        <w:rPr>
          <w:rFonts w:eastAsia="仿宋" w:hint="eastAsia"/>
          <w:szCs w:val="24"/>
        </w:rPr>
        <w:t>The anti-corrosion inside the septic tank meets the design requirements.</w:t>
      </w:r>
    </w:p>
    <w:p w14:paraId="44B60336" w14:textId="77777777" w:rsidR="004A239E" w:rsidRDefault="00CB2D39">
      <w:pPr>
        <w:pStyle w:val="6-"/>
        <w:numPr>
          <w:ilvl w:val="0"/>
          <w:numId w:val="30"/>
        </w:numPr>
        <w:ind w:firstLineChars="200" w:firstLine="480"/>
        <w:outlineLvl w:val="3"/>
        <w:rPr>
          <w:rFonts w:eastAsia="仿宋"/>
          <w:szCs w:val="24"/>
        </w:rPr>
      </w:pPr>
      <w:r>
        <w:rPr>
          <w:rFonts w:eastAsia="仿宋" w:hint="eastAsia"/>
          <w:szCs w:val="24"/>
        </w:rPr>
        <w:lastRenderedPageBreak/>
        <w:t>检修井、雨水井、污水井内部防水涂料满足设计要求。</w:t>
      </w:r>
    </w:p>
    <w:p w14:paraId="15A5F4D4" w14:textId="77777777" w:rsidR="004A239E" w:rsidRDefault="00CB2D39">
      <w:pPr>
        <w:pStyle w:val="6-"/>
        <w:ind w:firstLineChars="200" w:firstLine="480"/>
        <w:rPr>
          <w:rFonts w:eastAsia="仿宋"/>
          <w:szCs w:val="24"/>
        </w:rPr>
      </w:pPr>
      <w:r>
        <w:rPr>
          <w:rFonts w:eastAsia="仿宋" w:hint="eastAsia"/>
          <w:szCs w:val="24"/>
        </w:rPr>
        <w:t>The waterproof coating inside the inspection well, rainwater well and sewage well meets the design requirements.</w:t>
      </w:r>
    </w:p>
    <w:p w14:paraId="1AAE2410" w14:textId="77777777" w:rsidR="004A239E" w:rsidRDefault="00CB2D39">
      <w:pPr>
        <w:pStyle w:val="6-"/>
        <w:numPr>
          <w:ilvl w:val="0"/>
          <w:numId w:val="30"/>
        </w:numPr>
        <w:ind w:firstLineChars="200" w:firstLine="480"/>
        <w:outlineLvl w:val="3"/>
        <w:rPr>
          <w:rFonts w:eastAsia="仿宋"/>
          <w:szCs w:val="24"/>
        </w:rPr>
      </w:pPr>
      <w:r>
        <w:rPr>
          <w:rFonts w:eastAsia="仿宋" w:hint="eastAsia"/>
          <w:szCs w:val="24"/>
        </w:rPr>
        <w:t>按照设计及相关规范要求进行蓄水试验。</w:t>
      </w:r>
    </w:p>
    <w:p w14:paraId="25AA3263" w14:textId="77777777" w:rsidR="004A239E" w:rsidRDefault="00CB2D39">
      <w:pPr>
        <w:pStyle w:val="6-"/>
        <w:ind w:firstLineChars="200" w:firstLine="480"/>
        <w:rPr>
          <w:rFonts w:eastAsia="仿宋"/>
          <w:szCs w:val="24"/>
        </w:rPr>
      </w:pPr>
      <w:r>
        <w:rPr>
          <w:rFonts w:eastAsia="仿宋" w:hint="eastAsia"/>
          <w:szCs w:val="24"/>
        </w:rPr>
        <w:t xml:space="preserve"> Carry out water storage test in accordance with the design and relevant specifications.</w:t>
      </w:r>
    </w:p>
    <w:p w14:paraId="0D5BB8C4" w14:textId="77777777" w:rsidR="004A239E" w:rsidRDefault="00CB2D39">
      <w:pPr>
        <w:pStyle w:val="6-"/>
        <w:numPr>
          <w:ilvl w:val="0"/>
          <w:numId w:val="30"/>
        </w:numPr>
        <w:ind w:firstLineChars="200" w:firstLine="480"/>
        <w:outlineLvl w:val="3"/>
        <w:rPr>
          <w:rFonts w:eastAsia="仿宋"/>
          <w:szCs w:val="24"/>
        </w:rPr>
      </w:pPr>
      <w:r>
        <w:rPr>
          <w:rFonts w:eastAsia="仿宋" w:hint="eastAsia"/>
          <w:szCs w:val="24"/>
        </w:rPr>
        <w:t>盖板及爬梯安装满足设计要求。</w:t>
      </w:r>
    </w:p>
    <w:p w14:paraId="12CBDE8B" w14:textId="77777777" w:rsidR="004A239E" w:rsidRDefault="00CB2D39">
      <w:pPr>
        <w:pStyle w:val="6-"/>
        <w:ind w:firstLineChars="200" w:firstLine="480"/>
        <w:rPr>
          <w:rFonts w:eastAsia="仿宋"/>
          <w:szCs w:val="24"/>
        </w:rPr>
      </w:pPr>
      <w:r>
        <w:rPr>
          <w:rFonts w:eastAsia="仿宋" w:hint="eastAsia"/>
          <w:szCs w:val="24"/>
        </w:rPr>
        <w:t>The installation of cover plates and ladders meets the design requirements.</w:t>
      </w:r>
    </w:p>
    <w:p w14:paraId="32253BD6" w14:textId="77777777" w:rsidR="004A239E" w:rsidRDefault="00CB2D39">
      <w:pPr>
        <w:pStyle w:val="6-"/>
        <w:numPr>
          <w:ilvl w:val="0"/>
          <w:numId w:val="30"/>
        </w:numPr>
        <w:ind w:firstLineChars="200" w:firstLine="480"/>
        <w:outlineLvl w:val="3"/>
        <w:rPr>
          <w:rFonts w:eastAsia="仿宋"/>
          <w:szCs w:val="24"/>
        </w:rPr>
      </w:pPr>
      <w:r>
        <w:rPr>
          <w:rFonts w:eastAsia="仿宋" w:hint="eastAsia"/>
          <w:szCs w:val="24"/>
        </w:rPr>
        <w:t>进水标高、管道标高满足设计要求。</w:t>
      </w:r>
    </w:p>
    <w:p w14:paraId="59754334" w14:textId="77777777" w:rsidR="004A239E" w:rsidRDefault="00CB2D39">
      <w:pPr>
        <w:pStyle w:val="6-"/>
        <w:ind w:firstLineChars="200" w:firstLine="480"/>
        <w:rPr>
          <w:rFonts w:eastAsia="仿宋"/>
          <w:szCs w:val="24"/>
        </w:rPr>
      </w:pPr>
      <w:r>
        <w:rPr>
          <w:rFonts w:eastAsia="仿宋" w:hint="eastAsia"/>
          <w:szCs w:val="24"/>
        </w:rPr>
        <w:t>The water inlet elevation and pipeline elevation meet the design requirements.</w:t>
      </w:r>
    </w:p>
    <w:p w14:paraId="02A00028"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42" w:name="_Toc15825"/>
      <w:bookmarkStart w:id="943" w:name="_Toc1601"/>
      <w:bookmarkStart w:id="944" w:name="_Toc26255"/>
      <w:bookmarkStart w:id="945" w:name="_Toc27632"/>
      <w:bookmarkStart w:id="946" w:name="_Toc193"/>
      <w:bookmarkStart w:id="947" w:name="_Toc12971"/>
      <w:bookmarkStart w:id="948" w:name="_Toc23766"/>
      <w:bookmarkStart w:id="949" w:name="_Toc10008"/>
      <w:r>
        <w:rPr>
          <w:rFonts w:eastAsiaTheme="minorEastAsia" w:hint="eastAsia"/>
          <w:szCs w:val="24"/>
        </w:rPr>
        <w:t>电缆沟及排管</w:t>
      </w:r>
      <w:r>
        <w:rPr>
          <w:rFonts w:eastAsiaTheme="minorEastAsia" w:hint="eastAsia"/>
          <w:szCs w:val="24"/>
        </w:rPr>
        <w:t>Cable trench and duct bank</w:t>
      </w:r>
      <w:bookmarkEnd w:id="942"/>
      <w:bookmarkEnd w:id="943"/>
      <w:bookmarkEnd w:id="944"/>
      <w:bookmarkEnd w:id="945"/>
      <w:bookmarkEnd w:id="946"/>
      <w:bookmarkEnd w:id="947"/>
      <w:bookmarkEnd w:id="948"/>
      <w:bookmarkEnd w:id="949"/>
    </w:p>
    <w:p w14:paraId="4F329EF9" w14:textId="77777777" w:rsidR="004A239E" w:rsidRDefault="00CB2D39">
      <w:pPr>
        <w:pStyle w:val="6-"/>
        <w:numPr>
          <w:ilvl w:val="0"/>
          <w:numId w:val="31"/>
        </w:numPr>
        <w:ind w:firstLineChars="200" w:firstLine="480"/>
        <w:rPr>
          <w:rFonts w:eastAsia="仿宋"/>
          <w:szCs w:val="24"/>
        </w:rPr>
      </w:pPr>
      <w:r>
        <w:rPr>
          <w:rFonts w:eastAsia="仿宋"/>
          <w:szCs w:val="24"/>
        </w:rPr>
        <w:t>根据设计要求选择合适的管材，并对管材进行质量检查，确保无裂痕、破损等现象。</w:t>
      </w:r>
    </w:p>
    <w:p w14:paraId="6409A93F" w14:textId="77777777" w:rsidR="004A239E" w:rsidRDefault="00CB2D39">
      <w:pPr>
        <w:pStyle w:val="6-"/>
        <w:ind w:firstLineChars="200" w:firstLine="480"/>
        <w:rPr>
          <w:rFonts w:eastAsia="仿宋"/>
          <w:szCs w:val="24"/>
        </w:rPr>
      </w:pPr>
      <w:r>
        <w:rPr>
          <w:rFonts w:eastAsia="仿宋"/>
          <w:szCs w:val="24"/>
        </w:rPr>
        <w:t>Select appropriate pipes according to design requirements and conduct quality inspections on the pipes to ensure that there are no cracks, breakages, etc.</w:t>
      </w:r>
    </w:p>
    <w:p w14:paraId="61AED138" w14:textId="77777777" w:rsidR="004A239E" w:rsidRDefault="00CB2D39">
      <w:pPr>
        <w:pStyle w:val="6-"/>
        <w:numPr>
          <w:ilvl w:val="0"/>
          <w:numId w:val="31"/>
        </w:numPr>
        <w:ind w:firstLineChars="200" w:firstLine="480"/>
        <w:outlineLvl w:val="3"/>
        <w:rPr>
          <w:rFonts w:eastAsia="仿宋"/>
          <w:szCs w:val="24"/>
        </w:rPr>
      </w:pPr>
      <w:r>
        <w:rPr>
          <w:rFonts w:eastAsia="仿宋"/>
          <w:szCs w:val="24"/>
        </w:rPr>
        <w:t>管道安装前应进行清扫和冲洗，确保管内无杂物。</w:t>
      </w:r>
    </w:p>
    <w:p w14:paraId="0A9D2A70" w14:textId="77777777" w:rsidR="004A239E" w:rsidRDefault="00CB2D39">
      <w:pPr>
        <w:pStyle w:val="6-"/>
        <w:ind w:firstLineChars="200" w:firstLine="480"/>
        <w:rPr>
          <w:rFonts w:eastAsia="仿宋"/>
          <w:szCs w:val="24"/>
        </w:rPr>
      </w:pPr>
      <w:r>
        <w:rPr>
          <w:rFonts w:eastAsia="仿宋"/>
          <w:szCs w:val="24"/>
        </w:rPr>
        <w:t>Before installing the pipes, they should be cleaned and flushed to ensure that there is no debris in the pipes.</w:t>
      </w:r>
    </w:p>
    <w:p w14:paraId="4A71BD0A" w14:textId="77777777" w:rsidR="004A239E" w:rsidRDefault="00CB2D39">
      <w:pPr>
        <w:pStyle w:val="6-"/>
        <w:numPr>
          <w:ilvl w:val="0"/>
          <w:numId w:val="31"/>
        </w:numPr>
        <w:ind w:firstLineChars="200" w:firstLine="480"/>
        <w:rPr>
          <w:rFonts w:eastAsia="仿宋"/>
          <w:szCs w:val="24"/>
        </w:rPr>
      </w:pPr>
      <w:r>
        <w:rPr>
          <w:rFonts w:eastAsia="仿宋" w:hint="eastAsia"/>
          <w:szCs w:val="24"/>
        </w:rPr>
        <w:t>管道</w:t>
      </w:r>
      <w:r>
        <w:rPr>
          <w:rFonts w:eastAsia="仿宋"/>
          <w:szCs w:val="24"/>
        </w:rPr>
        <w:t>安装过程中应控制管道的中线位置和高程，确保管道安装平直、稳固。</w:t>
      </w:r>
    </w:p>
    <w:p w14:paraId="086E04E0" w14:textId="77777777" w:rsidR="004A239E" w:rsidRDefault="00CB2D39">
      <w:pPr>
        <w:pStyle w:val="6-"/>
        <w:ind w:firstLineChars="200" w:firstLine="480"/>
        <w:rPr>
          <w:rFonts w:eastAsia="仿宋"/>
          <w:szCs w:val="24"/>
        </w:rPr>
      </w:pPr>
      <w:r>
        <w:rPr>
          <w:rFonts w:eastAsia="仿宋"/>
          <w:szCs w:val="24"/>
        </w:rPr>
        <w:t xml:space="preserve">During the installation </w:t>
      </w:r>
      <w:r>
        <w:rPr>
          <w:rFonts w:eastAsia="仿宋" w:hint="eastAsia"/>
          <w:szCs w:val="24"/>
        </w:rPr>
        <w:t>of pipe</w:t>
      </w:r>
      <w:r>
        <w:rPr>
          <w:rFonts w:eastAsia="仿宋"/>
          <w:szCs w:val="24"/>
        </w:rPr>
        <w:t>, the centerline position and elevation of the pipes should be controlled to ensure that the pipes are installed straight and stable.</w:t>
      </w:r>
    </w:p>
    <w:p w14:paraId="7FBDA97D" w14:textId="77777777" w:rsidR="004A239E" w:rsidRDefault="00CB2D39">
      <w:pPr>
        <w:pStyle w:val="6-"/>
        <w:numPr>
          <w:ilvl w:val="0"/>
          <w:numId w:val="31"/>
        </w:numPr>
        <w:ind w:firstLineChars="200" w:firstLine="480"/>
        <w:outlineLvl w:val="3"/>
        <w:rPr>
          <w:rFonts w:eastAsia="仿宋"/>
          <w:szCs w:val="24"/>
        </w:rPr>
      </w:pPr>
      <w:r>
        <w:rPr>
          <w:rFonts w:eastAsia="仿宋"/>
          <w:szCs w:val="24"/>
        </w:rPr>
        <w:t>多层排管铺设时，上下接头应错开布置，防止断裂。</w:t>
      </w:r>
    </w:p>
    <w:p w14:paraId="2A1C0F61" w14:textId="77777777" w:rsidR="004A239E" w:rsidRDefault="00CB2D39">
      <w:pPr>
        <w:pStyle w:val="6-"/>
        <w:ind w:firstLineChars="200" w:firstLine="480"/>
        <w:rPr>
          <w:rFonts w:eastAsia="仿宋"/>
          <w:szCs w:val="24"/>
        </w:rPr>
      </w:pPr>
      <w:r>
        <w:rPr>
          <w:rFonts w:eastAsia="仿宋"/>
          <w:szCs w:val="24"/>
        </w:rPr>
        <w:t>When laying multi-layer pipes, the upper and lower joints should be staggered to prevent breakage.</w:t>
      </w:r>
    </w:p>
    <w:p w14:paraId="1186D688" w14:textId="77777777" w:rsidR="004A239E" w:rsidRDefault="00CB2D39">
      <w:pPr>
        <w:pStyle w:val="6-"/>
        <w:numPr>
          <w:ilvl w:val="0"/>
          <w:numId w:val="31"/>
        </w:numPr>
        <w:ind w:firstLineChars="200" w:firstLine="480"/>
        <w:outlineLvl w:val="3"/>
        <w:rPr>
          <w:rFonts w:eastAsia="仿宋"/>
          <w:szCs w:val="24"/>
        </w:rPr>
      </w:pPr>
      <w:r>
        <w:rPr>
          <w:rFonts w:eastAsia="仿宋"/>
          <w:szCs w:val="24"/>
        </w:rPr>
        <w:t>管道安装完成后，应根据设计要求进行固定和保护等。</w:t>
      </w:r>
    </w:p>
    <w:p w14:paraId="7CE0CE28" w14:textId="77777777" w:rsidR="004A239E" w:rsidRDefault="00CB2D39">
      <w:pPr>
        <w:pStyle w:val="6-"/>
        <w:ind w:firstLineChars="200" w:firstLine="480"/>
        <w:rPr>
          <w:rFonts w:eastAsia="仿宋"/>
          <w:szCs w:val="24"/>
        </w:rPr>
      </w:pPr>
      <w:r>
        <w:rPr>
          <w:rFonts w:eastAsia="仿宋"/>
          <w:szCs w:val="24"/>
        </w:rPr>
        <w:t>After the pipes are installed, they should be fixed and protected according to design requirements.</w:t>
      </w:r>
    </w:p>
    <w:p w14:paraId="5751E1EB" w14:textId="77777777" w:rsidR="004A239E" w:rsidRDefault="00CB2D39">
      <w:pPr>
        <w:pStyle w:val="6-"/>
        <w:numPr>
          <w:ilvl w:val="0"/>
          <w:numId w:val="31"/>
        </w:numPr>
        <w:ind w:firstLineChars="200" w:firstLine="480"/>
        <w:outlineLvl w:val="3"/>
        <w:rPr>
          <w:rFonts w:eastAsia="仿宋"/>
          <w:szCs w:val="24"/>
        </w:rPr>
      </w:pPr>
      <w:r>
        <w:rPr>
          <w:rFonts w:eastAsia="仿宋" w:hint="eastAsia"/>
          <w:szCs w:val="24"/>
        </w:rPr>
        <w:t>电缆排管混凝土浇筑时避免碰撞管道，造成管道移位。</w:t>
      </w:r>
    </w:p>
    <w:p w14:paraId="7B54EB47" w14:textId="77777777" w:rsidR="004A239E" w:rsidRDefault="00CB2D39">
      <w:pPr>
        <w:pStyle w:val="6-"/>
        <w:ind w:firstLineChars="200" w:firstLine="480"/>
        <w:rPr>
          <w:rFonts w:eastAsia="仿宋"/>
          <w:szCs w:val="24"/>
        </w:rPr>
      </w:pPr>
      <w:r>
        <w:rPr>
          <w:rFonts w:eastAsia="仿宋"/>
          <w:szCs w:val="24"/>
        </w:rPr>
        <w:t>When pouring concrete for cable pipes, avoid colliding with the pipes to cause the pipes to shift.</w:t>
      </w:r>
    </w:p>
    <w:p w14:paraId="03D30D1D" w14:textId="77777777" w:rsidR="004A239E" w:rsidRDefault="00CB2D39">
      <w:pPr>
        <w:pStyle w:val="6-"/>
        <w:numPr>
          <w:ilvl w:val="0"/>
          <w:numId w:val="31"/>
        </w:numPr>
        <w:ind w:firstLineChars="200" w:firstLine="480"/>
        <w:outlineLvl w:val="3"/>
        <w:rPr>
          <w:rFonts w:eastAsia="仿宋"/>
          <w:szCs w:val="24"/>
        </w:rPr>
      </w:pPr>
      <w:r>
        <w:rPr>
          <w:rFonts w:eastAsia="仿宋" w:hint="eastAsia"/>
          <w:szCs w:val="24"/>
        </w:rPr>
        <w:lastRenderedPageBreak/>
        <w:t>电缆沟的位置、尺寸等满足设计要求。</w:t>
      </w:r>
    </w:p>
    <w:p w14:paraId="52AAD100" w14:textId="77777777" w:rsidR="004A239E" w:rsidRDefault="00CB2D39">
      <w:pPr>
        <w:pStyle w:val="6-"/>
        <w:ind w:firstLine="0"/>
        <w:rPr>
          <w:rFonts w:eastAsia="仿宋"/>
          <w:szCs w:val="24"/>
        </w:rPr>
      </w:pPr>
      <w:r>
        <w:rPr>
          <w:rFonts w:eastAsia="仿宋" w:hint="eastAsia"/>
          <w:szCs w:val="24"/>
        </w:rPr>
        <w:t>The position and size of the cable trench meet the design requirements.</w:t>
      </w:r>
    </w:p>
    <w:p w14:paraId="7E20C111" w14:textId="77777777" w:rsidR="004A239E" w:rsidRDefault="00CB2D39">
      <w:pPr>
        <w:pStyle w:val="6-"/>
        <w:numPr>
          <w:ilvl w:val="0"/>
          <w:numId w:val="31"/>
        </w:numPr>
        <w:ind w:firstLineChars="200" w:firstLine="480"/>
        <w:rPr>
          <w:rFonts w:eastAsia="仿宋"/>
          <w:szCs w:val="24"/>
        </w:rPr>
      </w:pPr>
      <w:r>
        <w:rPr>
          <w:rFonts w:eastAsia="仿宋" w:hint="eastAsia"/>
          <w:szCs w:val="24"/>
        </w:rPr>
        <w:t>电缆沟的</w:t>
      </w:r>
      <w:r>
        <w:rPr>
          <w:rFonts w:eastAsia="仿宋"/>
          <w:szCs w:val="24"/>
        </w:rPr>
        <w:t>预埋件应进行可靠固定，材质</w:t>
      </w:r>
      <w:r>
        <w:rPr>
          <w:rFonts w:eastAsia="仿宋" w:hint="eastAsia"/>
          <w:szCs w:val="24"/>
        </w:rPr>
        <w:t>满足设计要求。</w:t>
      </w:r>
      <w:r>
        <w:rPr>
          <w:rFonts w:eastAsia="仿宋"/>
          <w:szCs w:val="24"/>
        </w:rPr>
        <w:t>允许安装偏差：中心线位移</w:t>
      </w:r>
      <w:r>
        <w:rPr>
          <w:rFonts w:eastAsia="仿宋"/>
          <w:szCs w:val="24"/>
        </w:rPr>
        <w:t xml:space="preserve"> ≤10mm</w:t>
      </w:r>
      <w:r>
        <w:rPr>
          <w:rFonts w:eastAsia="仿宋"/>
          <w:szCs w:val="24"/>
        </w:rPr>
        <w:t>；埋入深度偏差</w:t>
      </w:r>
      <w:r>
        <w:rPr>
          <w:rFonts w:eastAsia="仿宋"/>
          <w:szCs w:val="24"/>
        </w:rPr>
        <w:t>≤5mm</w:t>
      </w:r>
      <w:r>
        <w:rPr>
          <w:rFonts w:eastAsia="仿宋"/>
          <w:szCs w:val="24"/>
        </w:rPr>
        <w:t>；垂直度偏差</w:t>
      </w:r>
      <w:r>
        <w:rPr>
          <w:rFonts w:eastAsia="仿宋"/>
          <w:szCs w:val="24"/>
        </w:rPr>
        <w:t xml:space="preserve"> ≤5mm</w:t>
      </w:r>
      <w:r>
        <w:rPr>
          <w:rFonts w:eastAsia="仿宋"/>
          <w:szCs w:val="24"/>
        </w:rPr>
        <w:t>。</w:t>
      </w:r>
    </w:p>
    <w:p w14:paraId="499BA1BC" w14:textId="77777777" w:rsidR="004A239E" w:rsidRDefault="00CB2D39">
      <w:pPr>
        <w:pStyle w:val="6-"/>
        <w:ind w:firstLine="0"/>
        <w:rPr>
          <w:rFonts w:eastAsia="仿宋"/>
          <w:szCs w:val="24"/>
        </w:rPr>
      </w:pPr>
      <w:r>
        <w:rPr>
          <w:rFonts w:eastAsia="仿宋" w:hint="eastAsia"/>
          <w:szCs w:val="24"/>
        </w:rPr>
        <w:t xml:space="preserve"> The embedded parts of the cable trench should be reliably fixed and the material should meet the design requirements. Allowable installation deviation: centerline displacement </w:t>
      </w:r>
      <w:r>
        <w:rPr>
          <w:rFonts w:eastAsia="仿宋" w:hint="eastAsia"/>
          <w:szCs w:val="24"/>
        </w:rPr>
        <w:t>≤</w:t>
      </w:r>
      <w:r>
        <w:rPr>
          <w:rFonts w:eastAsia="仿宋" w:hint="eastAsia"/>
          <w:szCs w:val="24"/>
        </w:rPr>
        <w:t xml:space="preserve">10mm; embedment depth deviation </w:t>
      </w:r>
      <w:r>
        <w:rPr>
          <w:rFonts w:eastAsia="仿宋" w:hint="eastAsia"/>
          <w:szCs w:val="24"/>
        </w:rPr>
        <w:t>≤</w:t>
      </w:r>
      <w:r>
        <w:rPr>
          <w:rFonts w:eastAsia="仿宋" w:hint="eastAsia"/>
          <w:szCs w:val="24"/>
        </w:rPr>
        <w:t xml:space="preserve">5mm; verticality deviation </w:t>
      </w:r>
      <w:r>
        <w:rPr>
          <w:rFonts w:eastAsia="仿宋" w:hint="eastAsia"/>
          <w:szCs w:val="24"/>
        </w:rPr>
        <w:t>≤</w:t>
      </w:r>
      <w:r>
        <w:rPr>
          <w:rFonts w:eastAsia="仿宋" w:hint="eastAsia"/>
          <w:szCs w:val="24"/>
        </w:rPr>
        <w:t>5mm.</w:t>
      </w:r>
    </w:p>
    <w:p w14:paraId="72988D2C" w14:textId="77777777" w:rsidR="004A239E" w:rsidRDefault="00CB2D39">
      <w:pPr>
        <w:pStyle w:val="6-"/>
        <w:numPr>
          <w:ilvl w:val="0"/>
          <w:numId w:val="31"/>
        </w:numPr>
        <w:ind w:firstLineChars="200" w:firstLine="480"/>
        <w:rPr>
          <w:rFonts w:eastAsia="仿宋"/>
          <w:szCs w:val="24"/>
        </w:rPr>
      </w:pPr>
      <w:r>
        <w:rPr>
          <w:rFonts w:eastAsia="仿宋" w:hint="eastAsia"/>
          <w:szCs w:val="24"/>
        </w:rPr>
        <w:t>电缆沟盖板安装应平整，高低差满足设计及相关规范要求，电缆沟密封材料应防水、防晒、防火，密封后整体美观。</w:t>
      </w:r>
    </w:p>
    <w:p w14:paraId="616CD60E" w14:textId="77777777" w:rsidR="004A239E" w:rsidRDefault="00CB2D39">
      <w:pPr>
        <w:pStyle w:val="6-"/>
        <w:ind w:firstLineChars="200" w:firstLine="480"/>
        <w:rPr>
          <w:rFonts w:eastAsiaTheme="minorEastAsia"/>
          <w:szCs w:val="24"/>
        </w:rPr>
      </w:pPr>
      <w:r>
        <w:rPr>
          <w:rFonts w:eastAsia="仿宋" w:hint="eastAsia"/>
          <w:szCs w:val="24"/>
        </w:rPr>
        <w:t>The cable trench cover should be installed flat, and the height difference should meet the design and relevant specifications. The cable trench sealing material should be waterproof, sun-proof and fire-proof, and the overall appearance should be beautiful after sealing.</w:t>
      </w:r>
    </w:p>
    <w:p w14:paraId="275CC7B4"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50" w:name="OLE_LINK4"/>
      <w:bookmarkStart w:id="951" w:name="_Toc31402"/>
      <w:bookmarkStart w:id="952" w:name="_Toc21895"/>
      <w:bookmarkStart w:id="953" w:name="_Toc7641"/>
      <w:bookmarkStart w:id="954" w:name="_Toc2494"/>
      <w:bookmarkStart w:id="955" w:name="_Toc19558"/>
      <w:bookmarkStart w:id="956" w:name="_Toc15378"/>
      <w:bookmarkStart w:id="957" w:name="_Toc15427"/>
      <w:bookmarkStart w:id="958" w:name="_Toc11158"/>
      <w:bookmarkStart w:id="959" w:name="_Toc9789"/>
      <w:r>
        <w:rPr>
          <w:rFonts w:eastAsiaTheme="minorEastAsia" w:hint="eastAsia"/>
          <w:szCs w:val="24"/>
        </w:rPr>
        <w:t>建筑防雷及接地</w:t>
      </w:r>
      <w:bookmarkEnd w:id="950"/>
      <w:r>
        <w:rPr>
          <w:rFonts w:eastAsiaTheme="minorEastAsia" w:hint="eastAsia"/>
          <w:szCs w:val="24"/>
        </w:rPr>
        <w:t>earthing and lightning</w:t>
      </w:r>
      <w:bookmarkEnd w:id="951"/>
      <w:bookmarkEnd w:id="952"/>
      <w:bookmarkEnd w:id="953"/>
      <w:bookmarkEnd w:id="954"/>
      <w:bookmarkEnd w:id="955"/>
      <w:bookmarkEnd w:id="956"/>
      <w:bookmarkEnd w:id="957"/>
      <w:bookmarkEnd w:id="958"/>
      <w:bookmarkEnd w:id="959"/>
    </w:p>
    <w:p w14:paraId="2D661E75" w14:textId="77777777" w:rsidR="004A239E" w:rsidRDefault="00CB2D39">
      <w:pPr>
        <w:pStyle w:val="6-"/>
        <w:numPr>
          <w:ilvl w:val="0"/>
          <w:numId w:val="32"/>
        </w:numPr>
        <w:ind w:firstLineChars="200" w:firstLine="480"/>
        <w:rPr>
          <w:rFonts w:eastAsia="仿宋"/>
          <w:snapToGrid w:val="0"/>
          <w:szCs w:val="24"/>
        </w:rPr>
      </w:pPr>
      <w:r>
        <w:rPr>
          <w:rFonts w:eastAsia="仿宋"/>
          <w:snapToGrid w:val="0"/>
          <w:szCs w:val="24"/>
        </w:rPr>
        <w:t>建筑防雷及接地</w:t>
      </w:r>
      <w:r>
        <w:rPr>
          <w:rFonts w:eastAsia="仿宋" w:hint="eastAsia"/>
          <w:snapToGrid w:val="0"/>
          <w:szCs w:val="24"/>
        </w:rPr>
        <w:t>材料</w:t>
      </w:r>
      <w:r>
        <w:rPr>
          <w:rFonts w:eastAsia="仿宋"/>
          <w:snapToGrid w:val="0"/>
          <w:szCs w:val="24"/>
        </w:rPr>
        <w:t>按设计要求选用，并应符合</w:t>
      </w:r>
      <w:r>
        <w:rPr>
          <w:rFonts w:eastAsia="仿宋" w:hint="eastAsia"/>
          <w:snapToGrid w:val="0"/>
          <w:szCs w:val="24"/>
        </w:rPr>
        <w:t>设计及南非</w:t>
      </w:r>
      <w:r>
        <w:rPr>
          <w:rFonts w:eastAsia="仿宋"/>
          <w:snapToGrid w:val="0"/>
          <w:szCs w:val="24"/>
        </w:rPr>
        <w:t>标准或行业规范的规定；均应在采购前提供样品给</w:t>
      </w:r>
      <w:r>
        <w:rPr>
          <w:rFonts w:eastAsia="仿宋" w:hint="eastAsia"/>
          <w:snapToGrid w:val="0"/>
          <w:szCs w:val="24"/>
        </w:rPr>
        <w:t>甲方</w:t>
      </w:r>
      <w:r>
        <w:rPr>
          <w:rFonts w:eastAsia="仿宋"/>
          <w:snapToGrid w:val="0"/>
          <w:szCs w:val="24"/>
        </w:rPr>
        <w:t>审核，经</w:t>
      </w:r>
      <w:r>
        <w:rPr>
          <w:rFonts w:eastAsia="仿宋" w:hint="eastAsia"/>
          <w:snapToGrid w:val="0"/>
          <w:szCs w:val="24"/>
        </w:rPr>
        <w:t>甲方</w:t>
      </w:r>
      <w:r>
        <w:rPr>
          <w:rFonts w:eastAsia="仿宋"/>
          <w:snapToGrid w:val="0"/>
          <w:szCs w:val="24"/>
        </w:rPr>
        <w:t>审查同意后方可采购。</w:t>
      </w:r>
    </w:p>
    <w:p w14:paraId="41AB2EB8"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 xml:space="preserve">The lightning protection and grounding materials for buildings shall be selected according to the design requirements and shall comply with the design and </w:t>
      </w:r>
      <w:r>
        <w:rPr>
          <w:rFonts w:eastAsia="仿宋" w:cs="Times New Roman" w:hint="eastAsia"/>
          <w:snapToGrid w:val="0"/>
          <w:szCs w:val="24"/>
        </w:rPr>
        <w:t>South Africa</w:t>
      </w:r>
      <w:r>
        <w:rPr>
          <w:rFonts w:eastAsia="仿宋" w:cs="Times New Roman"/>
          <w:snapToGrid w:val="0"/>
          <w:szCs w:val="24"/>
        </w:rPr>
        <w:t xml:space="preserve"> </w:t>
      </w:r>
      <w:r>
        <w:rPr>
          <w:rFonts w:eastAsia="仿宋" w:cs="Times New Roman" w:hint="eastAsia"/>
          <w:snapToGrid w:val="0"/>
          <w:szCs w:val="24"/>
        </w:rPr>
        <w:t xml:space="preserve"> </w:t>
      </w:r>
      <w:r>
        <w:rPr>
          <w:rFonts w:eastAsia="仿宋" w:cs="Times New Roman"/>
          <w:snapToGrid w:val="0"/>
          <w:szCs w:val="24"/>
        </w:rPr>
        <w:t xml:space="preserve">n standards or industry specifications. Samples shall be provided to the </w:t>
      </w:r>
      <w:r>
        <w:rPr>
          <w:rFonts w:eastAsia="仿宋" w:cs="Times New Roman" w:hint="eastAsia"/>
          <w:snapToGrid w:val="0"/>
          <w:szCs w:val="24"/>
        </w:rPr>
        <w:t>Party A</w:t>
      </w:r>
      <w:r>
        <w:rPr>
          <w:rFonts w:eastAsia="仿宋" w:cs="Times New Roman"/>
          <w:snapToGrid w:val="0"/>
          <w:szCs w:val="24"/>
        </w:rPr>
        <w:t xml:space="preserve"> for review before procurement, and procurement shall be carried out only after the </w:t>
      </w:r>
      <w:r>
        <w:rPr>
          <w:rFonts w:eastAsia="仿宋" w:cs="Times New Roman" w:hint="eastAsia"/>
          <w:snapToGrid w:val="0"/>
          <w:szCs w:val="24"/>
        </w:rPr>
        <w:t>Party A</w:t>
      </w:r>
      <w:r>
        <w:rPr>
          <w:rFonts w:eastAsia="仿宋" w:cs="Times New Roman"/>
          <w:snapToGrid w:val="0"/>
          <w:szCs w:val="24"/>
        </w:rPr>
        <w:t>'s review and approval.</w:t>
      </w:r>
    </w:p>
    <w:p w14:paraId="5F2C15DE" w14:textId="77777777" w:rsidR="004A239E" w:rsidRDefault="00CB2D39">
      <w:pPr>
        <w:pStyle w:val="6-"/>
        <w:numPr>
          <w:ilvl w:val="0"/>
          <w:numId w:val="32"/>
        </w:numPr>
        <w:ind w:firstLineChars="200" w:firstLine="480"/>
        <w:rPr>
          <w:rFonts w:eastAsia="仿宋"/>
          <w:snapToGrid w:val="0"/>
          <w:szCs w:val="24"/>
        </w:rPr>
      </w:pPr>
      <w:r>
        <w:rPr>
          <w:rFonts w:eastAsia="仿宋"/>
          <w:snapToGrid w:val="0"/>
          <w:szCs w:val="24"/>
        </w:rPr>
        <w:t>避雷针、避雷带、避雷网安装位置应正确，安装方式应符合设计要求。焊接固定的焊缝应饱满无遗漏，螺栓固定的应防松零件齐全，焊接连接处应防腐完好。</w:t>
      </w:r>
    </w:p>
    <w:p w14:paraId="394FDB5D"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The installation position of lightning rods, lightning strips, and lightning protection nets shall be correct, and the installation method shall comply with the design requirements. The welds of welded fixation shall be full and without omissions, the bolted fixation shall have complete anti-loose parts, and the welded joints shall be well protected against corrosion.</w:t>
      </w:r>
    </w:p>
    <w:p w14:paraId="479F3FF9" w14:textId="77777777" w:rsidR="004A239E" w:rsidRDefault="00CB2D39">
      <w:pPr>
        <w:pStyle w:val="6-"/>
        <w:numPr>
          <w:ilvl w:val="0"/>
          <w:numId w:val="32"/>
        </w:numPr>
        <w:ind w:firstLineChars="200" w:firstLine="480"/>
        <w:rPr>
          <w:rFonts w:eastAsia="仿宋"/>
          <w:snapToGrid w:val="0"/>
          <w:szCs w:val="24"/>
        </w:rPr>
      </w:pPr>
      <w:r>
        <w:rPr>
          <w:rFonts w:eastAsia="仿宋"/>
          <w:snapToGrid w:val="0"/>
          <w:szCs w:val="24"/>
        </w:rPr>
        <w:lastRenderedPageBreak/>
        <w:t>引下线应沿建筑物四周均匀或对称布置，其平均间距应符合</w:t>
      </w:r>
      <w:r>
        <w:rPr>
          <w:rFonts w:eastAsia="仿宋" w:hint="eastAsia"/>
          <w:snapToGrid w:val="0"/>
          <w:szCs w:val="24"/>
        </w:rPr>
        <w:t>设计及南非</w:t>
      </w:r>
      <w:r>
        <w:rPr>
          <w:rFonts w:eastAsia="仿宋"/>
          <w:snapToGrid w:val="0"/>
          <w:szCs w:val="24"/>
        </w:rPr>
        <w:t>标准或行业规范的规定。</w:t>
      </w:r>
    </w:p>
    <w:p w14:paraId="43660E58"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 xml:space="preserve">The down conductors shall be arranged evenly or symmetrically around the building, and their average spacing shall comply with the design and </w:t>
      </w:r>
      <w:r>
        <w:rPr>
          <w:rFonts w:eastAsia="仿宋" w:cs="Times New Roman" w:hint="eastAsia"/>
          <w:snapToGrid w:val="0"/>
          <w:szCs w:val="24"/>
        </w:rPr>
        <w:t>South Africa</w:t>
      </w:r>
      <w:r>
        <w:rPr>
          <w:rFonts w:eastAsia="仿宋" w:cs="Times New Roman"/>
          <w:snapToGrid w:val="0"/>
          <w:szCs w:val="24"/>
        </w:rPr>
        <w:t xml:space="preserve"> </w:t>
      </w:r>
      <w:r>
        <w:rPr>
          <w:rFonts w:eastAsia="仿宋" w:cs="Times New Roman" w:hint="eastAsia"/>
          <w:snapToGrid w:val="0"/>
          <w:szCs w:val="24"/>
        </w:rPr>
        <w:t xml:space="preserve"> </w:t>
      </w:r>
      <w:r>
        <w:rPr>
          <w:rFonts w:eastAsia="仿宋" w:cs="Times New Roman"/>
          <w:snapToGrid w:val="0"/>
          <w:szCs w:val="24"/>
        </w:rPr>
        <w:t>n standards or industry specifications.</w:t>
      </w:r>
    </w:p>
    <w:p w14:paraId="3D412C79" w14:textId="77777777" w:rsidR="004A239E" w:rsidRDefault="00CB2D39">
      <w:pPr>
        <w:pStyle w:val="6-"/>
        <w:numPr>
          <w:ilvl w:val="0"/>
          <w:numId w:val="32"/>
        </w:numPr>
        <w:ind w:firstLineChars="200" w:firstLine="480"/>
        <w:rPr>
          <w:rFonts w:eastAsia="仿宋"/>
          <w:snapToGrid w:val="0"/>
          <w:szCs w:val="24"/>
        </w:rPr>
      </w:pPr>
      <w:r>
        <w:rPr>
          <w:rFonts w:eastAsia="仿宋"/>
          <w:snapToGrid w:val="0"/>
          <w:szCs w:val="24"/>
        </w:rPr>
        <w:t>防腐处理：明敷的引下线应平直、无急弯，并应设置专用支架固定，引下线焊接处应刷油漆防腐且无遗漏。</w:t>
      </w:r>
    </w:p>
    <w:p w14:paraId="0853E405"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Anti-corrosion treatment: The exposed down conductors shall be straight and without sharp bends, and shall be fixed with special brackets. The welding parts of the down conductors shall be painted for anti-corrosion and without omissions.</w:t>
      </w:r>
    </w:p>
    <w:p w14:paraId="155F40ED" w14:textId="77777777" w:rsidR="004A239E" w:rsidRDefault="00CB2D39">
      <w:pPr>
        <w:pStyle w:val="6-"/>
        <w:numPr>
          <w:ilvl w:val="0"/>
          <w:numId w:val="32"/>
        </w:numPr>
        <w:ind w:firstLineChars="200" w:firstLine="480"/>
        <w:outlineLvl w:val="3"/>
        <w:rPr>
          <w:rFonts w:eastAsia="仿宋"/>
          <w:snapToGrid w:val="0"/>
          <w:szCs w:val="24"/>
        </w:rPr>
      </w:pPr>
      <w:r>
        <w:rPr>
          <w:rFonts w:eastAsia="仿宋"/>
          <w:snapToGrid w:val="0"/>
          <w:szCs w:val="24"/>
        </w:rPr>
        <w:t>接地装置埋设深度符合</w:t>
      </w:r>
      <w:r>
        <w:rPr>
          <w:rFonts w:eastAsia="仿宋" w:hint="eastAsia"/>
          <w:snapToGrid w:val="0"/>
          <w:szCs w:val="24"/>
        </w:rPr>
        <w:t>设计及南非</w:t>
      </w:r>
      <w:r>
        <w:rPr>
          <w:rFonts w:eastAsia="仿宋"/>
          <w:snapToGrid w:val="0"/>
          <w:szCs w:val="24"/>
        </w:rPr>
        <w:t>标准或行业规范的规定。</w:t>
      </w:r>
    </w:p>
    <w:p w14:paraId="024A84EA"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 xml:space="preserve">The buried depth of the grounding device shall comply with the design and </w:t>
      </w:r>
      <w:r>
        <w:rPr>
          <w:rFonts w:eastAsia="仿宋" w:cs="Times New Roman" w:hint="eastAsia"/>
          <w:snapToGrid w:val="0"/>
          <w:szCs w:val="24"/>
        </w:rPr>
        <w:t>South Africa</w:t>
      </w:r>
      <w:r>
        <w:rPr>
          <w:rFonts w:eastAsia="仿宋" w:cs="Times New Roman"/>
          <w:snapToGrid w:val="0"/>
          <w:szCs w:val="24"/>
        </w:rPr>
        <w:t xml:space="preserve"> </w:t>
      </w:r>
      <w:r>
        <w:rPr>
          <w:rFonts w:eastAsia="仿宋" w:cs="Times New Roman" w:hint="eastAsia"/>
          <w:snapToGrid w:val="0"/>
          <w:szCs w:val="24"/>
        </w:rPr>
        <w:t xml:space="preserve"> </w:t>
      </w:r>
      <w:r>
        <w:rPr>
          <w:rFonts w:eastAsia="仿宋" w:cs="Times New Roman"/>
          <w:snapToGrid w:val="0"/>
          <w:szCs w:val="24"/>
        </w:rPr>
        <w:t>n standards or industry specifications.</w:t>
      </w:r>
    </w:p>
    <w:p w14:paraId="7FD9BD0D" w14:textId="77777777" w:rsidR="004A239E" w:rsidRDefault="00CB2D39">
      <w:pPr>
        <w:pStyle w:val="6-"/>
        <w:numPr>
          <w:ilvl w:val="0"/>
          <w:numId w:val="32"/>
        </w:numPr>
        <w:ind w:firstLineChars="200" w:firstLine="480"/>
        <w:rPr>
          <w:rFonts w:eastAsia="仿宋"/>
          <w:snapToGrid w:val="0"/>
          <w:szCs w:val="24"/>
        </w:rPr>
      </w:pPr>
      <w:r>
        <w:rPr>
          <w:rFonts w:eastAsia="仿宋"/>
          <w:snapToGrid w:val="0"/>
          <w:szCs w:val="24"/>
        </w:rPr>
        <w:t>接地装置在施工完毕后，应测试接地阻值，并必须符合设计要求。</w:t>
      </w:r>
    </w:p>
    <w:p w14:paraId="5F3696D5"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After the construction of the grounding device is completed, the grounding resistance shall be tested and must comply with the design requirements.</w:t>
      </w:r>
    </w:p>
    <w:p w14:paraId="4C454491" w14:textId="77777777" w:rsidR="004A239E" w:rsidRDefault="00CB2D39">
      <w:pPr>
        <w:pStyle w:val="6-"/>
        <w:numPr>
          <w:ilvl w:val="0"/>
          <w:numId w:val="32"/>
        </w:numPr>
        <w:ind w:firstLineChars="200" w:firstLine="480"/>
        <w:rPr>
          <w:rFonts w:eastAsia="仿宋"/>
          <w:snapToGrid w:val="0"/>
          <w:szCs w:val="24"/>
        </w:rPr>
      </w:pPr>
      <w:r>
        <w:rPr>
          <w:rFonts w:eastAsia="仿宋"/>
          <w:snapToGrid w:val="0"/>
          <w:szCs w:val="24"/>
        </w:rPr>
        <w:t>所有用于防雷保护的金属构件均应可靠焊接，形成电气通路，并做好防腐处理。</w:t>
      </w:r>
    </w:p>
    <w:p w14:paraId="18644AB1"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All metal components used for lightning protection shall be reliably welded to form an electrical path and be well protected against corrosion.</w:t>
      </w:r>
    </w:p>
    <w:p w14:paraId="5A921DE0" w14:textId="77777777" w:rsidR="004A239E" w:rsidRDefault="00CB2D39">
      <w:pPr>
        <w:pStyle w:val="2"/>
        <w:spacing w:beforeLines="25" w:before="81" w:afterLines="25" w:after="81" w:line="360" w:lineRule="auto"/>
        <w:ind w:leftChars="0" w:left="-482" w:firstLineChars="0" w:firstLine="482"/>
        <w:rPr>
          <w:rFonts w:eastAsiaTheme="minorEastAsia"/>
          <w:szCs w:val="24"/>
        </w:rPr>
      </w:pPr>
      <w:bookmarkStart w:id="960" w:name="_Toc12759"/>
      <w:bookmarkStart w:id="961" w:name="_Toc11533"/>
      <w:bookmarkStart w:id="962" w:name="_Toc28938"/>
      <w:bookmarkStart w:id="963" w:name="_Toc5897"/>
      <w:bookmarkStart w:id="964" w:name="_Toc31330"/>
      <w:bookmarkStart w:id="965" w:name="_Toc26521"/>
      <w:bookmarkStart w:id="966" w:name="_Toc2233"/>
      <w:bookmarkStart w:id="967" w:name="_Toc22773"/>
      <w:bookmarkStart w:id="968" w:name="_Toc30434"/>
      <w:r>
        <w:rPr>
          <w:rFonts w:eastAsiaTheme="minorEastAsia" w:hint="eastAsia"/>
          <w:szCs w:val="24"/>
        </w:rPr>
        <w:t>其他设施</w:t>
      </w:r>
      <w:bookmarkEnd w:id="960"/>
      <w:r>
        <w:rPr>
          <w:rFonts w:eastAsiaTheme="minorEastAsia" w:hint="eastAsia"/>
          <w:szCs w:val="24"/>
        </w:rPr>
        <w:t>Other facilities</w:t>
      </w:r>
      <w:bookmarkEnd w:id="961"/>
      <w:bookmarkEnd w:id="962"/>
      <w:bookmarkEnd w:id="963"/>
      <w:bookmarkEnd w:id="964"/>
      <w:bookmarkEnd w:id="965"/>
      <w:bookmarkEnd w:id="966"/>
      <w:bookmarkEnd w:id="967"/>
      <w:bookmarkEnd w:id="968"/>
    </w:p>
    <w:p w14:paraId="3290EF58" w14:textId="77777777" w:rsidR="004A239E" w:rsidRDefault="00CB2D39">
      <w:pPr>
        <w:pStyle w:val="a7"/>
        <w:ind w:left="1614"/>
        <w:rPr>
          <w:rFonts w:eastAsia="仿宋" w:cs="Times New Roman"/>
          <w:szCs w:val="24"/>
        </w:rPr>
      </w:pPr>
      <w:r>
        <w:rPr>
          <w:rFonts w:eastAsia="仿宋" w:cs="Times New Roman" w:hint="eastAsia"/>
          <w:szCs w:val="24"/>
        </w:rPr>
        <w:t>其他设施包括但不限于：防撞柱、碎石、绿化、护坡、排水坡道、项目标志牌。</w:t>
      </w:r>
    </w:p>
    <w:p w14:paraId="7D3ADC0E"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Other facilities include but are not limited to: crash barriers, gravel, Landscaping, embankment, drainage ramps, and project signs.</w:t>
      </w:r>
    </w:p>
    <w:p w14:paraId="5619042A"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969" w:name="_Toc18516"/>
      <w:bookmarkStart w:id="970" w:name="_Toc20772"/>
      <w:bookmarkStart w:id="971" w:name="_Toc26379"/>
      <w:bookmarkStart w:id="972" w:name="_Toc28860"/>
      <w:bookmarkStart w:id="973" w:name="_Toc29014"/>
      <w:bookmarkStart w:id="974" w:name="_Toc11682"/>
      <w:bookmarkStart w:id="975" w:name="_Toc4656"/>
      <w:bookmarkStart w:id="976" w:name="_Toc3930"/>
      <w:bookmarkStart w:id="977" w:name="_Toc12012"/>
      <w:r>
        <w:rPr>
          <w:rFonts w:eastAsiaTheme="minorEastAsia" w:hint="eastAsia"/>
          <w:b w:val="0"/>
          <w:bCs w:val="0"/>
          <w:szCs w:val="24"/>
        </w:rPr>
        <w:t>防撞柱</w:t>
      </w:r>
      <w:r>
        <w:rPr>
          <w:rFonts w:eastAsiaTheme="minorEastAsia" w:hint="eastAsia"/>
          <w:b w:val="0"/>
          <w:bCs w:val="0"/>
          <w:szCs w:val="24"/>
        </w:rPr>
        <w:t>Crash barrier</w:t>
      </w:r>
      <w:bookmarkEnd w:id="969"/>
      <w:bookmarkEnd w:id="970"/>
      <w:bookmarkEnd w:id="971"/>
      <w:bookmarkEnd w:id="972"/>
      <w:bookmarkEnd w:id="973"/>
      <w:bookmarkEnd w:id="974"/>
      <w:bookmarkEnd w:id="975"/>
      <w:bookmarkEnd w:id="976"/>
      <w:bookmarkEnd w:id="977"/>
    </w:p>
    <w:p w14:paraId="18C19B7F"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lastRenderedPageBreak/>
        <w:t>防撞柱应选用坚固耐用的材料，以确保其在车辆碰撞时能够承受较大的冲击力而不易损坏。</w:t>
      </w:r>
    </w:p>
    <w:p w14:paraId="5677219D" w14:textId="77777777" w:rsidR="004A239E" w:rsidRDefault="00CB2D39">
      <w:pPr>
        <w:pStyle w:val="6-"/>
        <w:ind w:firstLineChars="200" w:firstLine="480"/>
        <w:rPr>
          <w:rFonts w:eastAsia="仿宋"/>
          <w:snapToGrid w:val="0"/>
          <w:szCs w:val="24"/>
        </w:rPr>
      </w:pPr>
      <w:r>
        <w:rPr>
          <w:rFonts w:eastAsia="仿宋"/>
          <w:snapToGrid w:val="0"/>
          <w:szCs w:val="24"/>
        </w:rPr>
        <w:t>Anti-collision columns should be made of strong and durable materials to ensure that they can withstand large impact forces without being easily damaged when vehicles collide.</w:t>
      </w:r>
    </w:p>
    <w:p w14:paraId="33517301"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所选材料应具有一定的抗冲击能力、耐腐蚀性和耐候性，以适应不同环境条件下的使用需求。</w:t>
      </w:r>
    </w:p>
    <w:p w14:paraId="56B5C793" w14:textId="77777777" w:rsidR="004A239E" w:rsidRDefault="00CB2D39">
      <w:pPr>
        <w:pStyle w:val="6-"/>
        <w:ind w:firstLineChars="200" w:firstLine="480"/>
        <w:rPr>
          <w:rFonts w:eastAsia="仿宋"/>
          <w:snapToGrid w:val="0"/>
          <w:szCs w:val="24"/>
        </w:rPr>
      </w:pPr>
      <w:r>
        <w:rPr>
          <w:rFonts w:eastAsia="仿宋"/>
          <w:snapToGrid w:val="0"/>
          <w:szCs w:val="24"/>
        </w:rPr>
        <w:t>The selected materials should have certain impact resistance, corrosion resistance and weather resistance to meet the use requirements under different environmental conditions.</w:t>
      </w:r>
    </w:p>
    <w:p w14:paraId="16B646EB"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防撞柱应具有一定的高度和直径，具体尺寸需根据实际应用场景和保护对象来确定，以确保其在车辆碰撞时能够有效地起到保护作用。</w:t>
      </w:r>
    </w:p>
    <w:p w14:paraId="69CB6A27" w14:textId="77777777" w:rsidR="004A239E" w:rsidRDefault="00CB2D39">
      <w:pPr>
        <w:pStyle w:val="6-"/>
        <w:ind w:firstLineChars="200" w:firstLine="480"/>
        <w:rPr>
          <w:rFonts w:eastAsia="仿宋"/>
          <w:snapToGrid w:val="0"/>
          <w:szCs w:val="24"/>
        </w:rPr>
      </w:pPr>
      <w:r>
        <w:rPr>
          <w:rFonts w:eastAsia="仿宋"/>
          <w:snapToGrid w:val="0"/>
          <w:szCs w:val="24"/>
        </w:rPr>
        <w:t>Anti-collision columns should have a certain height and diameter. The specific size should be determined according to the actual application scenario and the object to be protected to ensure that they can effectively play a protective role when vehicles collide.</w:t>
      </w:r>
    </w:p>
    <w:p w14:paraId="3BB450A1" w14:textId="77777777" w:rsidR="004A239E" w:rsidRDefault="00CB2D39">
      <w:pPr>
        <w:pStyle w:val="6-"/>
        <w:numPr>
          <w:ilvl w:val="0"/>
          <w:numId w:val="33"/>
        </w:numPr>
        <w:ind w:firstLineChars="200" w:firstLine="480"/>
        <w:outlineLvl w:val="4"/>
        <w:rPr>
          <w:rFonts w:eastAsia="仿宋"/>
          <w:snapToGrid w:val="0"/>
          <w:szCs w:val="24"/>
        </w:rPr>
      </w:pPr>
      <w:r>
        <w:rPr>
          <w:rFonts w:eastAsia="仿宋"/>
          <w:snapToGrid w:val="0"/>
          <w:szCs w:val="24"/>
        </w:rPr>
        <w:t>防撞柱的形状设计应考虑其稳定性和抗冲击性能。</w:t>
      </w:r>
    </w:p>
    <w:p w14:paraId="0F861100" w14:textId="77777777" w:rsidR="004A239E" w:rsidRDefault="00CB2D39">
      <w:pPr>
        <w:pStyle w:val="6-"/>
        <w:ind w:firstLineChars="200" w:firstLine="480"/>
        <w:rPr>
          <w:rFonts w:eastAsia="仿宋"/>
          <w:snapToGrid w:val="0"/>
          <w:szCs w:val="24"/>
        </w:rPr>
      </w:pPr>
      <w:r>
        <w:rPr>
          <w:rFonts w:eastAsia="仿宋"/>
          <w:snapToGrid w:val="0"/>
          <w:szCs w:val="24"/>
        </w:rPr>
        <w:t>The shape design of anti-collision columns should take into account their stability and impact resistance.</w:t>
      </w:r>
    </w:p>
    <w:p w14:paraId="2546DEAE" w14:textId="77777777" w:rsidR="004A239E" w:rsidRDefault="00CB2D39">
      <w:pPr>
        <w:pStyle w:val="6-"/>
        <w:numPr>
          <w:ilvl w:val="0"/>
          <w:numId w:val="33"/>
        </w:numPr>
        <w:ind w:firstLineChars="200" w:firstLine="480"/>
        <w:outlineLvl w:val="4"/>
        <w:rPr>
          <w:rFonts w:eastAsia="仿宋"/>
          <w:snapToGrid w:val="0"/>
          <w:szCs w:val="24"/>
        </w:rPr>
      </w:pPr>
      <w:r>
        <w:rPr>
          <w:rFonts w:eastAsia="仿宋"/>
          <w:snapToGrid w:val="0"/>
          <w:szCs w:val="24"/>
        </w:rPr>
        <w:t>防撞</w:t>
      </w:r>
      <w:r>
        <w:rPr>
          <w:rFonts w:eastAsia="仿宋" w:hint="eastAsia"/>
          <w:snapToGrid w:val="0"/>
          <w:szCs w:val="24"/>
        </w:rPr>
        <w:t>柱安装位置及间距应满足设计要求。</w:t>
      </w:r>
    </w:p>
    <w:p w14:paraId="2AD97D19" w14:textId="77777777" w:rsidR="004A239E" w:rsidRDefault="00CB2D39">
      <w:pPr>
        <w:pStyle w:val="6-"/>
        <w:ind w:firstLineChars="200" w:firstLine="480"/>
        <w:rPr>
          <w:rFonts w:eastAsia="仿宋"/>
          <w:snapToGrid w:val="0"/>
          <w:szCs w:val="24"/>
        </w:rPr>
      </w:pPr>
      <w:r>
        <w:rPr>
          <w:rFonts w:eastAsia="仿宋"/>
          <w:snapToGrid w:val="0"/>
          <w:szCs w:val="24"/>
        </w:rPr>
        <w:t>The installation position and spacing of anti-collision columns should meet the design requirements.</w:t>
      </w:r>
    </w:p>
    <w:p w14:paraId="74A0F149"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防撞柱应采用可靠的固定方式安装在地面或建筑结构上，以确保其在受到冲击时不会松动或移位。</w:t>
      </w:r>
    </w:p>
    <w:p w14:paraId="5D55691D" w14:textId="77777777" w:rsidR="004A239E" w:rsidRDefault="00CB2D39">
      <w:pPr>
        <w:pStyle w:val="6-"/>
        <w:ind w:firstLineChars="200" w:firstLine="480"/>
        <w:rPr>
          <w:rFonts w:eastAsia="仿宋"/>
          <w:snapToGrid w:val="0"/>
          <w:szCs w:val="24"/>
        </w:rPr>
      </w:pPr>
      <w:r>
        <w:rPr>
          <w:rFonts w:eastAsia="仿宋"/>
          <w:snapToGrid w:val="0"/>
          <w:szCs w:val="24"/>
        </w:rPr>
        <w:t>Anti-collision columns should be installed on the ground or building structure in a reliable way to ensure that they will not loosen or shift when impacted.</w:t>
      </w:r>
    </w:p>
    <w:p w14:paraId="30AE7772"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防撞柱应进行明显的标识，以提醒驾驶员注意避让，并避免发生碰撞事故。</w:t>
      </w:r>
      <w:r>
        <w:rPr>
          <w:rFonts w:eastAsia="仿宋" w:hint="eastAsia"/>
          <w:snapToGrid w:val="0"/>
          <w:szCs w:val="24"/>
        </w:rPr>
        <w:t xml:space="preserve"> </w:t>
      </w:r>
    </w:p>
    <w:p w14:paraId="30291832" w14:textId="77777777" w:rsidR="004A239E" w:rsidRDefault="00CB2D39">
      <w:pPr>
        <w:pStyle w:val="6-"/>
        <w:ind w:firstLineChars="200" w:firstLine="480"/>
        <w:rPr>
          <w:rFonts w:eastAsia="仿宋"/>
          <w:snapToGrid w:val="0"/>
          <w:szCs w:val="24"/>
        </w:rPr>
      </w:pPr>
      <w:r>
        <w:rPr>
          <w:rFonts w:eastAsia="仿宋"/>
          <w:snapToGrid w:val="0"/>
          <w:szCs w:val="24"/>
        </w:rPr>
        <w:t>Anti-collision columns should be clearly marked to remind drivers to avoid and avoid collision accidents.</w:t>
      </w:r>
    </w:p>
    <w:p w14:paraId="33921074"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可采用明亮的颜色和反光材料制作标识和警示设施，以确保在不同光线条件下都能</w:t>
      </w:r>
      <w:r>
        <w:rPr>
          <w:rFonts w:eastAsia="仿宋"/>
          <w:snapToGrid w:val="0"/>
          <w:szCs w:val="24"/>
        </w:rPr>
        <w:lastRenderedPageBreak/>
        <w:t>够清晰可见。</w:t>
      </w:r>
    </w:p>
    <w:p w14:paraId="058E0743" w14:textId="77777777" w:rsidR="004A239E" w:rsidRDefault="00CB2D39">
      <w:pPr>
        <w:pStyle w:val="6-"/>
        <w:ind w:firstLineChars="200" w:firstLine="480"/>
        <w:rPr>
          <w:rFonts w:eastAsia="仿宋"/>
          <w:snapToGrid w:val="0"/>
          <w:szCs w:val="24"/>
        </w:rPr>
      </w:pPr>
      <w:r>
        <w:rPr>
          <w:rFonts w:eastAsia="仿宋"/>
          <w:snapToGrid w:val="0"/>
          <w:szCs w:val="24"/>
        </w:rPr>
        <w:t>Bright colors and reflective materials can be used to make signs and warning facilities to ensure that they can be clearly seen under different lighting conditions.</w:t>
      </w:r>
    </w:p>
    <w:p w14:paraId="34B95601"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防撞柱的设计和制造应符合相关的国家和行业标准规范，以确保其质量和安全性。</w:t>
      </w:r>
    </w:p>
    <w:p w14:paraId="452534D6" w14:textId="77777777" w:rsidR="004A239E" w:rsidRDefault="00CB2D39">
      <w:pPr>
        <w:pStyle w:val="6-"/>
        <w:ind w:firstLineChars="200" w:firstLine="480"/>
        <w:rPr>
          <w:rFonts w:eastAsia="仿宋"/>
          <w:snapToGrid w:val="0"/>
          <w:szCs w:val="24"/>
        </w:rPr>
      </w:pPr>
      <w:r>
        <w:rPr>
          <w:rFonts w:eastAsia="仿宋"/>
          <w:snapToGrid w:val="0"/>
          <w:szCs w:val="24"/>
        </w:rPr>
        <w:t>The design and manufacture of anti-collision columns should comply with relevant national and industry standards and specifications to ensure their quality and safety.</w:t>
      </w:r>
    </w:p>
    <w:p w14:paraId="3F68D2BB" w14:textId="77777777" w:rsidR="004A239E" w:rsidRDefault="00CB2D39">
      <w:pPr>
        <w:pStyle w:val="6-"/>
        <w:numPr>
          <w:ilvl w:val="0"/>
          <w:numId w:val="33"/>
        </w:numPr>
        <w:ind w:firstLineChars="200" w:firstLine="480"/>
        <w:rPr>
          <w:rFonts w:eastAsia="仿宋"/>
          <w:snapToGrid w:val="0"/>
          <w:szCs w:val="24"/>
        </w:rPr>
      </w:pPr>
      <w:r>
        <w:rPr>
          <w:rFonts w:eastAsia="仿宋"/>
          <w:snapToGrid w:val="0"/>
          <w:szCs w:val="24"/>
        </w:rPr>
        <w:t>在制造过程中，应严格控制材料和加工工艺的质量，确保防撞柱能够承受一定的冲击力而不变形或损坏。</w:t>
      </w:r>
    </w:p>
    <w:p w14:paraId="3369135F" w14:textId="77777777" w:rsidR="004A239E" w:rsidRDefault="00CB2D39">
      <w:pPr>
        <w:pStyle w:val="6-"/>
        <w:ind w:firstLineChars="200" w:firstLine="480"/>
        <w:rPr>
          <w:rFonts w:eastAsia="仿宋"/>
          <w:snapToGrid w:val="0"/>
          <w:szCs w:val="24"/>
        </w:rPr>
      </w:pPr>
      <w:r>
        <w:rPr>
          <w:rFonts w:eastAsia="仿宋"/>
          <w:snapToGrid w:val="0"/>
          <w:szCs w:val="24"/>
        </w:rPr>
        <w:t>During the manufacturing process, the quality of materials and processing technology should be strictly controlled to ensure that the anti-collision column can withstand a certain impact force without deformation or damage.</w:t>
      </w:r>
    </w:p>
    <w:p w14:paraId="6118E945"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978" w:name="_Toc13768"/>
      <w:bookmarkStart w:id="979" w:name="_Toc6873"/>
      <w:bookmarkStart w:id="980" w:name="_Toc10034"/>
      <w:bookmarkStart w:id="981" w:name="_Toc3365"/>
      <w:bookmarkStart w:id="982" w:name="_Toc7815"/>
      <w:bookmarkStart w:id="983" w:name="_Toc2431"/>
      <w:bookmarkStart w:id="984" w:name="_Toc15334"/>
      <w:bookmarkStart w:id="985" w:name="_Toc32543"/>
      <w:bookmarkStart w:id="986" w:name="_Toc20637"/>
      <w:r>
        <w:rPr>
          <w:rFonts w:eastAsiaTheme="minorEastAsia" w:hint="eastAsia"/>
          <w:b w:val="0"/>
          <w:bCs w:val="0"/>
          <w:szCs w:val="24"/>
        </w:rPr>
        <w:t>碎石</w:t>
      </w:r>
      <w:r>
        <w:rPr>
          <w:rFonts w:eastAsiaTheme="minorEastAsia" w:hint="eastAsia"/>
          <w:b w:val="0"/>
          <w:bCs w:val="0"/>
          <w:szCs w:val="24"/>
        </w:rPr>
        <w:t>Gravel</w:t>
      </w:r>
      <w:bookmarkEnd w:id="978"/>
      <w:bookmarkEnd w:id="979"/>
      <w:bookmarkEnd w:id="980"/>
      <w:bookmarkEnd w:id="981"/>
      <w:bookmarkEnd w:id="982"/>
      <w:bookmarkEnd w:id="983"/>
      <w:bookmarkEnd w:id="984"/>
      <w:bookmarkEnd w:id="985"/>
      <w:bookmarkEnd w:id="986"/>
    </w:p>
    <w:p w14:paraId="13B9DA08" w14:textId="77777777" w:rsidR="004A239E" w:rsidRDefault="00CB2D39">
      <w:pPr>
        <w:pStyle w:val="6-"/>
        <w:numPr>
          <w:ilvl w:val="0"/>
          <w:numId w:val="34"/>
        </w:numPr>
        <w:ind w:firstLineChars="200" w:firstLine="480"/>
        <w:outlineLvl w:val="4"/>
        <w:rPr>
          <w:rFonts w:eastAsia="仿宋"/>
          <w:szCs w:val="24"/>
        </w:rPr>
      </w:pPr>
      <w:r>
        <w:rPr>
          <w:rFonts w:eastAsia="仿宋" w:hint="eastAsia"/>
          <w:szCs w:val="24"/>
        </w:rPr>
        <w:t>碎石的尺寸满足设计要求。</w:t>
      </w:r>
    </w:p>
    <w:p w14:paraId="5BEE0FD7" w14:textId="77777777" w:rsidR="004A239E" w:rsidRDefault="00CB2D39">
      <w:pPr>
        <w:pStyle w:val="6-"/>
        <w:ind w:firstLineChars="200" w:firstLine="480"/>
        <w:rPr>
          <w:rFonts w:eastAsia="仿宋"/>
          <w:szCs w:val="24"/>
        </w:rPr>
      </w:pPr>
      <w:r>
        <w:rPr>
          <w:rFonts w:eastAsia="仿宋" w:hint="eastAsia"/>
          <w:szCs w:val="24"/>
        </w:rPr>
        <w:t>The size of the gravel meets the design requirements.</w:t>
      </w:r>
    </w:p>
    <w:p w14:paraId="56E28804" w14:textId="77777777" w:rsidR="004A239E" w:rsidRDefault="00CB2D39">
      <w:pPr>
        <w:pStyle w:val="6-"/>
        <w:numPr>
          <w:ilvl w:val="0"/>
          <w:numId w:val="34"/>
        </w:numPr>
        <w:ind w:firstLineChars="200" w:firstLine="480"/>
        <w:outlineLvl w:val="4"/>
        <w:rPr>
          <w:rFonts w:eastAsia="仿宋"/>
          <w:szCs w:val="24"/>
        </w:rPr>
      </w:pPr>
      <w:r>
        <w:rPr>
          <w:rFonts w:eastAsia="仿宋" w:hint="eastAsia"/>
          <w:szCs w:val="24"/>
        </w:rPr>
        <w:t>碎石铺设前铺设满足设计要求的土工布。</w:t>
      </w:r>
    </w:p>
    <w:p w14:paraId="4B88E448" w14:textId="77777777" w:rsidR="004A239E" w:rsidRDefault="00CB2D39">
      <w:pPr>
        <w:pStyle w:val="6-"/>
        <w:ind w:firstLineChars="200" w:firstLine="480"/>
        <w:rPr>
          <w:rFonts w:eastAsia="仿宋"/>
          <w:szCs w:val="24"/>
        </w:rPr>
      </w:pPr>
      <w:r>
        <w:rPr>
          <w:rFonts w:eastAsia="仿宋" w:hint="eastAsia"/>
          <w:szCs w:val="24"/>
        </w:rPr>
        <w:t>Before laying the gravel, a geotextile that meets the design requirements is laid.</w:t>
      </w:r>
    </w:p>
    <w:p w14:paraId="5DAA8E66" w14:textId="77777777" w:rsidR="004A239E" w:rsidRDefault="00CB2D39">
      <w:pPr>
        <w:pStyle w:val="6-"/>
        <w:numPr>
          <w:ilvl w:val="0"/>
          <w:numId w:val="34"/>
        </w:numPr>
        <w:ind w:firstLineChars="200" w:firstLine="480"/>
        <w:outlineLvl w:val="4"/>
        <w:rPr>
          <w:rFonts w:eastAsia="仿宋"/>
          <w:szCs w:val="24"/>
        </w:rPr>
      </w:pPr>
      <w:r>
        <w:rPr>
          <w:rFonts w:eastAsia="仿宋" w:hint="eastAsia"/>
          <w:szCs w:val="24"/>
        </w:rPr>
        <w:t>铺设的厚度满足设计要求。</w:t>
      </w:r>
    </w:p>
    <w:p w14:paraId="7325BCA3" w14:textId="77777777" w:rsidR="004A239E" w:rsidRDefault="00CB2D39">
      <w:pPr>
        <w:pStyle w:val="6-"/>
        <w:ind w:firstLineChars="200" w:firstLine="480"/>
        <w:rPr>
          <w:rFonts w:eastAsia="仿宋"/>
          <w:szCs w:val="24"/>
        </w:rPr>
      </w:pPr>
      <w:r>
        <w:rPr>
          <w:rFonts w:eastAsia="仿宋" w:hint="eastAsia"/>
          <w:szCs w:val="24"/>
        </w:rPr>
        <w:t xml:space="preserve"> The laying thickness meets the design requirements.</w:t>
      </w:r>
    </w:p>
    <w:p w14:paraId="09C2B467"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987" w:name="_Toc14604"/>
      <w:bookmarkStart w:id="988" w:name="_Toc7714"/>
      <w:bookmarkStart w:id="989" w:name="_Toc12847"/>
      <w:bookmarkStart w:id="990" w:name="_Toc8734"/>
      <w:bookmarkStart w:id="991" w:name="_Toc30087"/>
      <w:bookmarkStart w:id="992" w:name="_Toc4335"/>
      <w:bookmarkStart w:id="993" w:name="_Toc7557"/>
      <w:bookmarkStart w:id="994" w:name="_Toc8868"/>
      <w:bookmarkStart w:id="995" w:name="_Toc11441"/>
      <w:r>
        <w:rPr>
          <w:rFonts w:eastAsiaTheme="minorEastAsia" w:hint="eastAsia"/>
          <w:b w:val="0"/>
          <w:bCs w:val="0"/>
          <w:szCs w:val="24"/>
        </w:rPr>
        <w:t>绿化</w:t>
      </w:r>
      <w:bookmarkEnd w:id="987"/>
      <w:bookmarkEnd w:id="988"/>
      <w:bookmarkEnd w:id="989"/>
      <w:bookmarkEnd w:id="990"/>
      <w:bookmarkEnd w:id="991"/>
      <w:bookmarkEnd w:id="992"/>
      <w:bookmarkEnd w:id="993"/>
      <w:bookmarkEnd w:id="994"/>
      <w:bookmarkEnd w:id="995"/>
    </w:p>
    <w:p w14:paraId="0D8F7836" w14:textId="77777777" w:rsidR="004A239E" w:rsidRDefault="00CB2D39">
      <w:pPr>
        <w:pStyle w:val="6-"/>
        <w:numPr>
          <w:ilvl w:val="0"/>
          <w:numId w:val="35"/>
        </w:numPr>
        <w:ind w:firstLineChars="200" w:firstLine="480"/>
        <w:outlineLvl w:val="4"/>
        <w:rPr>
          <w:rFonts w:eastAsia="仿宋"/>
          <w:szCs w:val="24"/>
        </w:rPr>
      </w:pPr>
      <w:r>
        <w:rPr>
          <w:rFonts w:eastAsia="仿宋" w:hint="eastAsia"/>
          <w:szCs w:val="24"/>
        </w:rPr>
        <w:t>树苗应满足满足</w:t>
      </w:r>
      <w:r>
        <w:rPr>
          <w:rFonts w:eastAsia="仿宋"/>
          <w:szCs w:val="24"/>
        </w:rPr>
        <w:t>设计</w:t>
      </w:r>
      <w:r>
        <w:rPr>
          <w:rFonts w:eastAsia="仿宋" w:hint="eastAsia"/>
          <w:szCs w:val="24"/>
        </w:rPr>
        <w:t>及甲方</w:t>
      </w:r>
      <w:r>
        <w:rPr>
          <w:rFonts w:eastAsia="仿宋"/>
          <w:szCs w:val="24"/>
        </w:rPr>
        <w:t>要求。</w:t>
      </w:r>
    </w:p>
    <w:p w14:paraId="54036A36"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The seedlings should meet the design and Party A's requirements.</w:t>
      </w:r>
    </w:p>
    <w:p w14:paraId="220E751B" w14:textId="77777777" w:rsidR="004A239E" w:rsidRDefault="00CB2D39">
      <w:pPr>
        <w:pStyle w:val="6-"/>
        <w:numPr>
          <w:ilvl w:val="0"/>
          <w:numId w:val="35"/>
        </w:numPr>
        <w:ind w:firstLineChars="200" w:firstLine="480"/>
        <w:rPr>
          <w:rFonts w:eastAsia="仿宋"/>
          <w:szCs w:val="24"/>
        </w:rPr>
      </w:pPr>
      <w:r>
        <w:rPr>
          <w:rFonts w:eastAsia="仿宋" w:hint="eastAsia"/>
          <w:szCs w:val="24"/>
        </w:rPr>
        <w:t>开挖</w:t>
      </w:r>
      <w:r>
        <w:rPr>
          <w:rFonts w:eastAsia="仿宋"/>
          <w:szCs w:val="24"/>
        </w:rPr>
        <w:t>前需了解地下</w:t>
      </w:r>
      <w:r>
        <w:rPr>
          <w:rFonts w:eastAsia="仿宋" w:hint="eastAsia"/>
          <w:szCs w:val="24"/>
        </w:rPr>
        <w:t>设施</w:t>
      </w:r>
      <w:r>
        <w:rPr>
          <w:rFonts w:eastAsia="仿宋"/>
          <w:szCs w:val="24"/>
        </w:rPr>
        <w:t>等隐蔽物埋设情况，</w:t>
      </w:r>
      <w:r>
        <w:rPr>
          <w:rFonts w:eastAsia="仿宋" w:hint="eastAsia"/>
          <w:szCs w:val="24"/>
        </w:rPr>
        <w:t>并经甲方同意后施工，</w:t>
      </w:r>
      <w:r>
        <w:rPr>
          <w:rFonts w:eastAsia="仿宋"/>
          <w:szCs w:val="24"/>
        </w:rPr>
        <w:t>避免破坏。</w:t>
      </w:r>
    </w:p>
    <w:p w14:paraId="1FAF5E55"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Before excavation, it is necessary to understand the location of underground facilities and other hidden objects, and start construction after obtaining Party A's consent to avoid damage.</w:t>
      </w:r>
    </w:p>
    <w:p w14:paraId="25C2AE55" w14:textId="77777777" w:rsidR="004A239E" w:rsidRDefault="00CB2D39">
      <w:pPr>
        <w:pStyle w:val="6-"/>
        <w:numPr>
          <w:ilvl w:val="0"/>
          <w:numId w:val="35"/>
        </w:numPr>
        <w:ind w:firstLineChars="200" w:firstLine="480"/>
        <w:rPr>
          <w:rFonts w:eastAsia="仿宋"/>
          <w:szCs w:val="24"/>
        </w:rPr>
      </w:pPr>
      <w:r>
        <w:rPr>
          <w:rFonts w:eastAsia="仿宋"/>
          <w:szCs w:val="24"/>
        </w:rPr>
        <w:t>种植</w:t>
      </w:r>
      <w:r>
        <w:rPr>
          <w:rFonts w:eastAsia="仿宋" w:hint="eastAsia"/>
          <w:szCs w:val="24"/>
        </w:rPr>
        <w:t>坑</w:t>
      </w:r>
      <w:r>
        <w:rPr>
          <w:rFonts w:eastAsia="仿宋"/>
          <w:szCs w:val="24"/>
        </w:rPr>
        <w:t>的大小需根据苗木根系、土球大小确定，深度</w:t>
      </w:r>
      <w:r>
        <w:rPr>
          <w:rFonts w:eastAsia="仿宋" w:hint="eastAsia"/>
          <w:szCs w:val="24"/>
        </w:rPr>
        <w:t>满足</w:t>
      </w:r>
      <w:r>
        <w:rPr>
          <w:rFonts w:eastAsia="仿宋"/>
          <w:szCs w:val="24"/>
        </w:rPr>
        <w:t>要求。</w:t>
      </w:r>
    </w:p>
    <w:p w14:paraId="38A6C959"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lastRenderedPageBreak/>
        <w:t>The size of the planting pit should be determined according to the root system of the seedlings and the size of the soil ball, and the depth should meet the requirements.</w:t>
      </w:r>
    </w:p>
    <w:p w14:paraId="71872655" w14:textId="77777777" w:rsidR="004A239E" w:rsidRDefault="00CB2D39">
      <w:pPr>
        <w:pStyle w:val="6-"/>
        <w:numPr>
          <w:ilvl w:val="0"/>
          <w:numId w:val="35"/>
        </w:numPr>
        <w:ind w:firstLineChars="200" w:firstLine="480"/>
        <w:rPr>
          <w:rFonts w:eastAsia="仿宋"/>
          <w:szCs w:val="24"/>
        </w:rPr>
      </w:pPr>
      <w:r>
        <w:rPr>
          <w:rFonts w:eastAsia="仿宋"/>
          <w:szCs w:val="24"/>
        </w:rPr>
        <w:t>种植时应保持苗木直立，不得倾斜，土球外包裹的包装物需拆除。</w:t>
      </w:r>
    </w:p>
    <w:p w14:paraId="68D68443"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When planting, the seedlings should be kept upright and not tilted, and the packaging wrapped around the soil ball should be removed.</w:t>
      </w:r>
    </w:p>
    <w:p w14:paraId="089CE213"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996" w:name="_Toc21257"/>
      <w:bookmarkStart w:id="997" w:name="_Toc29923"/>
      <w:bookmarkStart w:id="998" w:name="_Toc26181"/>
      <w:bookmarkStart w:id="999" w:name="_Toc25947"/>
      <w:bookmarkStart w:id="1000" w:name="_Toc28633"/>
      <w:bookmarkStart w:id="1001" w:name="_Toc20741"/>
      <w:bookmarkStart w:id="1002" w:name="_Toc10185"/>
      <w:bookmarkStart w:id="1003" w:name="_Toc7202"/>
      <w:bookmarkStart w:id="1004" w:name="_Toc32733"/>
      <w:r>
        <w:rPr>
          <w:rFonts w:eastAsiaTheme="minorEastAsia" w:hint="eastAsia"/>
          <w:b w:val="0"/>
          <w:bCs w:val="0"/>
          <w:szCs w:val="24"/>
        </w:rPr>
        <w:t>护坡</w:t>
      </w:r>
      <w:r>
        <w:rPr>
          <w:rFonts w:eastAsiaTheme="minorEastAsia" w:hint="eastAsia"/>
          <w:b w:val="0"/>
          <w:bCs w:val="0"/>
          <w:szCs w:val="24"/>
        </w:rPr>
        <w:t>Embankment</w:t>
      </w:r>
      <w:bookmarkEnd w:id="996"/>
      <w:bookmarkEnd w:id="997"/>
      <w:bookmarkEnd w:id="998"/>
      <w:bookmarkEnd w:id="999"/>
      <w:bookmarkEnd w:id="1000"/>
      <w:bookmarkEnd w:id="1001"/>
      <w:bookmarkEnd w:id="1002"/>
      <w:bookmarkEnd w:id="1003"/>
      <w:bookmarkEnd w:id="1004"/>
    </w:p>
    <w:p w14:paraId="05999D51" w14:textId="77777777" w:rsidR="004A239E" w:rsidRDefault="00CB2D39">
      <w:pPr>
        <w:pStyle w:val="6-"/>
        <w:numPr>
          <w:ilvl w:val="0"/>
          <w:numId w:val="36"/>
        </w:numPr>
        <w:ind w:firstLineChars="200" w:firstLine="480"/>
        <w:outlineLvl w:val="4"/>
        <w:rPr>
          <w:rFonts w:eastAsia="仿宋"/>
          <w:szCs w:val="24"/>
        </w:rPr>
      </w:pPr>
      <w:r>
        <w:rPr>
          <w:rFonts w:eastAsia="仿宋"/>
          <w:szCs w:val="24"/>
        </w:rPr>
        <w:t>在砌筑开始前，进行测量放样，确定护坡的准确位置和尺寸。</w:t>
      </w:r>
    </w:p>
    <w:p w14:paraId="7134D88E"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Before the start of masonry, measurement and setting out should be carried out to determine the exact position and size of the slope protection.</w:t>
      </w:r>
    </w:p>
    <w:p w14:paraId="1364BF44" w14:textId="77777777" w:rsidR="004A239E" w:rsidRDefault="00CB2D39">
      <w:pPr>
        <w:pStyle w:val="6-"/>
        <w:numPr>
          <w:ilvl w:val="0"/>
          <w:numId w:val="36"/>
        </w:numPr>
        <w:ind w:firstLineChars="200" w:firstLine="480"/>
        <w:outlineLvl w:val="4"/>
        <w:rPr>
          <w:rFonts w:eastAsia="仿宋"/>
          <w:szCs w:val="24"/>
        </w:rPr>
      </w:pPr>
      <w:r>
        <w:rPr>
          <w:rFonts w:eastAsia="仿宋"/>
          <w:szCs w:val="24"/>
        </w:rPr>
        <w:t>对坡面进行修整，确保坡面平整，无松动土层和冲沟。</w:t>
      </w:r>
    </w:p>
    <w:p w14:paraId="1B0A5AF6"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The slope surface should be trimmed to ensure that it is flat and free of loose soil and gullies.</w:t>
      </w:r>
    </w:p>
    <w:p w14:paraId="77505F3D" w14:textId="77777777" w:rsidR="004A239E" w:rsidRDefault="00CB2D39">
      <w:pPr>
        <w:pStyle w:val="6-"/>
        <w:numPr>
          <w:ilvl w:val="0"/>
          <w:numId w:val="36"/>
        </w:numPr>
        <w:ind w:firstLineChars="200" w:firstLine="480"/>
        <w:rPr>
          <w:rFonts w:eastAsia="仿宋"/>
          <w:szCs w:val="24"/>
        </w:rPr>
      </w:pPr>
      <w:r>
        <w:rPr>
          <w:rFonts w:eastAsia="仿宋"/>
          <w:szCs w:val="24"/>
        </w:rPr>
        <w:t>砌筑时应从底部向上进行，错缝竖砌，单层砌筑，坡脚与封边均应使用较大块石料。</w:t>
      </w:r>
    </w:p>
    <w:p w14:paraId="61629920"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Masonry should be carried out from the bottom to the top, with staggered vertical masonry and single-layer masonry. Larger stones should be used for the foot of the slope and the edge sealing.</w:t>
      </w:r>
    </w:p>
    <w:p w14:paraId="1E99451B" w14:textId="77777777" w:rsidR="004A239E" w:rsidRDefault="00CB2D39">
      <w:pPr>
        <w:pStyle w:val="6-"/>
        <w:numPr>
          <w:ilvl w:val="0"/>
          <w:numId w:val="36"/>
        </w:numPr>
        <w:ind w:firstLineChars="200" w:firstLine="480"/>
        <w:rPr>
          <w:rFonts w:eastAsia="仿宋"/>
          <w:szCs w:val="24"/>
        </w:rPr>
      </w:pPr>
      <w:r>
        <w:rPr>
          <w:rFonts w:eastAsia="仿宋"/>
          <w:szCs w:val="24"/>
        </w:rPr>
        <w:t>砌石与岸坡接触处应开挖成适合块石形状，使块石与岸坡结合紧密。</w:t>
      </w:r>
    </w:p>
    <w:p w14:paraId="78FCE689"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The contact between the masonry and the slope should be excavated into a suitable shape for the stone blocks so that the stone blocks are tightly combined with the slope.</w:t>
      </w:r>
    </w:p>
    <w:p w14:paraId="19250BC9" w14:textId="77777777" w:rsidR="004A239E" w:rsidRDefault="00CB2D39">
      <w:pPr>
        <w:pStyle w:val="6-"/>
        <w:numPr>
          <w:ilvl w:val="0"/>
          <w:numId w:val="36"/>
        </w:numPr>
        <w:ind w:firstLineChars="200" w:firstLine="480"/>
        <w:rPr>
          <w:rFonts w:eastAsia="仿宋"/>
          <w:szCs w:val="24"/>
        </w:rPr>
      </w:pPr>
      <w:r>
        <w:rPr>
          <w:rFonts w:eastAsia="仿宋"/>
          <w:szCs w:val="24"/>
        </w:rPr>
        <w:t>护坡面砌缝的宽度不应大于</w:t>
      </w:r>
      <w:r>
        <w:rPr>
          <w:rFonts w:eastAsia="仿宋"/>
          <w:szCs w:val="24"/>
        </w:rPr>
        <w:t>25mm</w:t>
      </w:r>
      <w:r>
        <w:rPr>
          <w:rFonts w:eastAsia="仿宋"/>
          <w:szCs w:val="24"/>
        </w:rPr>
        <w:t>，砌石边缘应顺直、整齐牢固。</w:t>
      </w:r>
    </w:p>
    <w:p w14:paraId="3D41D4CB"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The width of the masonry joints on the slope protection surface should not be greater than 25 mm, and the edges of the masonry should be straight, neat and firm.</w:t>
      </w:r>
    </w:p>
    <w:p w14:paraId="218D411F" w14:textId="77777777" w:rsidR="004A239E" w:rsidRDefault="00CB2D39">
      <w:pPr>
        <w:pStyle w:val="6-"/>
        <w:numPr>
          <w:ilvl w:val="0"/>
          <w:numId w:val="36"/>
        </w:numPr>
        <w:ind w:firstLineChars="200" w:firstLine="480"/>
        <w:rPr>
          <w:rFonts w:eastAsia="仿宋"/>
          <w:szCs w:val="24"/>
        </w:rPr>
      </w:pPr>
      <w:r>
        <w:rPr>
          <w:rFonts w:eastAsia="仿宋"/>
          <w:szCs w:val="24"/>
        </w:rPr>
        <w:t>砌体外露面的坡顶和侧边应选用较整齐的石块砌筑平整，不得在外露面用块石砌筑而中间以小石填心。</w:t>
      </w:r>
    </w:p>
    <w:p w14:paraId="4307FFC7"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 xml:space="preserve">The top and sides of the exposed surface of the masonry should be built flat with relatively neat </w:t>
      </w:r>
      <w:r>
        <w:rPr>
          <w:rFonts w:eastAsia="仿宋" w:cs="Times New Roman" w:hint="eastAsia"/>
          <w:snapToGrid w:val="0"/>
          <w:szCs w:val="24"/>
        </w:rPr>
        <w:lastRenderedPageBreak/>
        <w:t>stones. It is not allowed to use stone blocks on the exposed surface and fill the middle with small stones.</w:t>
      </w:r>
    </w:p>
    <w:p w14:paraId="24EC5401" w14:textId="77777777" w:rsidR="004A239E" w:rsidRDefault="00CB2D39">
      <w:pPr>
        <w:pStyle w:val="6-"/>
        <w:numPr>
          <w:ilvl w:val="0"/>
          <w:numId w:val="36"/>
        </w:numPr>
        <w:ind w:firstLineChars="200" w:firstLine="480"/>
        <w:rPr>
          <w:rFonts w:eastAsia="仿宋"/>
          <w:szCs w:val="24"/>
        </w:rPr>
      </w:pPr>
      <w:r>
        <w:rPr>
          <w:rFonts w:eastAsia="仿宋"/>
          <w:szCs w:val="24"/>
        </w:rPr>
        <w:t>为使砌石块的全长有坚实支撑，所有前后的明缝均应用小片石料填塞紧密。</w:t>
      </w:r>
    </w:p>
    <w:p w14:paraId="195F749F"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In order to ensure that the entire length of the stone blocks has solid support, all front and rear open joints should be tightly filled with small pieces of stone.</w:t>
      </w:r>
    </w:p>
    <w:p w14:paraId="7E09AB75" w14:textId="77777777" w:rsidR="004A239E" w:rsidRDefault="00CB2D39">
      <w:pPr>
        <w:pStyle w:val="6-"/>
        <w:numPr>
          <w:ilvl w:val="0"/>
          <w:numId w:val="36"/>
        </w:numPr>
        <w:ind w:firstLineChars="200" w:firstLine="480"/>
        <w:outlineLvl w:val="4"/>
        <w:rPr>
          <w:rFonts w:eastAsia="仿宋"/>
          <w:szCs w:val="24"/>
        </w:rPr>
      </w:pPr>
      <w:r>
        <w:rPr>
          <w:rFonts w:eastAsia="仿宋"/>
          <w:szCs w:val="24"/>
        </w:rPr>
        <w:t>砌筑过程中应适时进行压实处理，确保石块之间紧密接触。</w:t>
      </w:r>
    </w:p>
    <w:p w14:paraId="5403B471"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Compaction should be carried out in a timely manner during the masonry process to ensure close contact between stones.</w:t>
      </w:r>
    </w:p>
    <w:p w14:paraId="2D2E4684" w14:textId="77777777" w:rsidR="004A239E" w:rsidRDefault="00CB2D39">
      <w:pPr>
        <w:pStyle w:val="6-"/>
        <w:numPr>
          <w:ilvl w:val="0"/>
          <w:numId w:val="36"/>
        </w:numPr>
        <w:ind w:firstLineChars="200" w:firstLine="480"/>
        <w:outlineLvl w:val="4"/>
        <w:rPr>
          <w:rFonts w:eastAsia="仿宋"/>
          <w:szCs w:val="24"/>
        </w:rPr>
      </w:pPr>
      <w:r>
        <w:rPr>
          <w:rFonts w:eastAsia="仿宋"/>
          <w:szCs w:val="24"/>
        </w:rPr>
        <w:t>砌筑完成后应进行养护，防止石块松动或开裂。</w:t>
      </w:r>
    </w:p>
    <w:p w14:paraId="63540C45" w14:textId="77777777" w:rsidR="004A239E" w:rsidRDefault="00CB2D39">
      <w:pPr>
        <w:adjustRightInd w:val="0"/>
        <w:spacing w:line="360" w:lineRule="auto"/>
        <w:ind w:leftChars="0" w:left="0" w:firstLineChars="200" w:firstLine="480"/>
        <w:contextualSpacing/>
        <w:rPr>
          <w:rFonts w:eastAsia="仿宋"/>
          <w:szCs w:val="24"/>
        </w:rPr>
      </w:pPr>
      <w:r>
        <w:rPr>
          <w:rFonts w:eastAsia="仿宋" w:cs="Times New Roman" w:hint="eastAsia"/>
          <w:snapToGrid w:val="0"/>
          <w:szCs w:val="24"/>
        </w:rPr>
        <w:t>After the masonry is completed, maintenance should be carried out to prevent the stones from loosening or cracking.</w:t>
      </w:r>
    </w:p>
    <w:p w14:paraId="2A67967F" w14:textId="77777777" w:rsidR="004A239E" w:rsidRDefault="00CB2D39">
      <w:pPr>
        <w:pStyle w:val="6-"/>
        <w:numPr>
          <w:ilvl w:val="0"/>
          <w:numId w:val="36"/>
        </w:numPr>
        <w:ind w:firstLineChars="200" w:firstLine="480"/>
        <w:outlineLvl w:val="4"/>
        <w:rPr>
          <w:rFonts w:eastAsia="仿宋"/>
          <w:szCs w:val="24"/>
        </w:rPr>
      </w:pPr>
      <w:r>
        <w:rPr>
          <w:rFonts w:eastAsia="仿宋"/>
          <w:szCs w:val="24"/>
        </w:rPr>
        <w:t>对进场的石料进行质量检查，确保石料符合设计要求。</w:t>
      </w:r>
    </w:p>
    <w:p w14:paraId="63056166"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The quality of the stones entering the site should be checked to ensure that the stones meet the design requirements.</w:t>
      </w:r>
    </w:p>
    <w:p w14:paraId="60766909" w14:textId="77777777" w:rsidR="004A239E" w:rsidRDefault="00CB2D39">
      <w:pPr>
        <w:pStyle w:val="6-"/>
        <w:numPr>
          <w:ilvl w:val="0"/>
          <w:numId w:val="36"/>
        </w:numPr>
        <w:ind w:firstLineChars="200" w:firstLine="480"/>
        <w:outlineLvl w:val="4"/>
        <w:rPr>
          <w:rFonts w:eastAsia="仿宋"/>
          <w:szCs w:val="24"/>
        </w:rPr>
      </w:pPr>
      <w:r>
        <w:rPr>
          <w:rFonts w:eastAsia="仿宋"/>
          <w:szCs w:val="24"/>
        </w:rPr>
        <w:t>在砌筑过程中进行定期检查，确保砌筑质量符合标准。</w:t>
      </w:r>
    </w:p>
    <w:p w14:paraId="39A85616"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hint="eastAsia"/>
          <w:snapToGrid w:val="0"/>
          <w:szCs w:val="24"/>
        </w:rPr>
        <w:t>Regular inspections should be carried out during the masonry process to ensure that the masonry quality meets the standards.</w:t>
      </w:r>
    </w:p>
    <w:p w14:paraId="09FB5F57"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005" w:name="_Toc12465"/>
      <w:bookmarkStart w:id="1006" w:name="_Toc3681"/>
      <w:bookmarkStart w:id="1007" w:name="_Toc26442"/>
      <w:bookmarkStart w:id="1008" w:name="_Toc13747"/>
      <w:bookmarkStart w:id="1009" w:name="_Toc154"/>
      <w:bookmarkStart w:id="1010" w:name="_Toc1430"/>
      <w:bookmarkStart w:id="1011" w:name="_Toc10682"/>
      <w:bookmarkStart w:id="1012" w:name="_Toc30923"/>
      <w:bookmarkStart w:id="1013" w:name="_Toc29091"/>
      <w:r>
        <w:rPr>
          <w:rFonts w:eastAsiaTheme="minorEastAsia" w:hint="eastAsia"/>
          <w:b w:val="0"/>
          <w:bCs w:val="0"/>
          <w:szCs w:val="24"/>
        </w:rPr>
        <w:t>排水坡道</w:t>
      </w:r>
      <w:bookmarkEnd w:id="1005"/>
      <w:bookmarkEnd w:id="1006"/>
      <w:bookmarkEnd w:id="1007"/>
      <w:bookmarkEnd w:id="1008"/>
      <w:bookmarkEnd w:id="1009"/>
      <w:bookmarkEnd w:id="1010"/>
      <w:bookmarkEnd w:id="1011"/>
      <w:r>
        <w:rPr>
          <w:rFonts w:eastAsiaTheme="minorEastAsia" w:hint="eastAsia"/>
          <w:b w:val="0"/>
          <w:bCs w:val="0"/>
          <w:szCs w:val="24"/>
        </w:rPr>
        <w:t>Drainage ramp</w:t>
      </w:r>
      <w:bookmarkEnd w:id="1012"/>
      <w:bookmarkEnd w:id="1013"/>
    </w:p>
    <w:p w14:paraId="0B853BD0" w14:textId="77777777" w:rsidR="004A239E" w:rsidRDefault="00CB2D39">
      <w:pPr>
        <w:pStyle w:val="6-"/>
        <w:numPr>
          <w:ilvl w:val="0"/>
          <w:numId w:val="37"/>
        </w:numPr>
        <w:ind w:firstLineChars="200" w:firstLine="480"/>
        <w:outlineLvl w:val="4"/>
        <w:rPr>
          <w:rFonts w:eastAsia="仿宋"/>
          <w:szCs w:val="24"/>
        </w:rPr>
      </w:pPr>
      <w:r>
        <w:rPr>
          <w:rFonts w:eastAsia="仿宋" w:hint="eastAsia"/>
          <w:szCs w:val="24"/>
        </w:rPr>
        <w:t>排水坡道</w:t>
      </w:r>
      <w:r>
        <w:rPr>
          <w:rFonts w:eastAsia="仿宋"/>
          <w:szCs w:val="24"/>
        </w:rPr>
        <w:t>的</w:t>
      </w:r>
      <w:r>
        <w:rPr>
          <w:rFonts w:eastAsia="仿宋" w:hint="eastAsia"/>
          <w:szCs w:val="24"/>
        </w:rPr>
        <w:t>位置、尺寸及</w:t>
      </w:r>
      <w:r>
        <w:rPr>
          <w:rFonts w:eastAsia="仿宋"/>
          <w:szCs w:val="24"/>
        </w:rPr>
        <w:t>坡度</w:t>
      </w:r>
      <w:r>
        <w:rPr>
          <w:rFonts w:eastAsia="仿宋" w:hint="eastAsia"/>
          <w:szCs w:val="24"/>
        </w:rPr>
        <w:t>满足设计及相关标准。</w:t>
      </w:r>
    </w:p>
    <w:p w14:paraId="11545EAD" w14:textId="77777777" w:rsidR="004A239E" w:rsidRDefault="00CB2D39">
      <w:pPr>
        <w:pStyle w:val="6-"/>
        <w:ind w:firstLine="0"/>
        <w:rPr>
          <w:rFonts w:eastAsia="仿宋"/>
          <w:szCs w:val="24"/>
        </w:rPr>
      </w:pPr>
      <w:r>
        <w:rPr>
          <w:rFonts w:eastAsia="仿宋" w:hint="eastAsia"/>
          <w:szCs w:val="24"/>
        </w:rPr>
        <w:t xml:space="preserve">  </w:t>
      </w:r>
      <w:r>
        <w:rPr>
          <w:rFonts w:eastAsia="仿宋"/>
          <w:szCs w:val="24"/>
        </w:rPr>
        <w:t>The location, size and slope of the drainage ramp meet the design and relevant standards.</w:t>
      </w:r>
    </w:p>
    <w:p w14:paraId="6CC0CA98" w14:textId="77777777" w:rsidR="004A239E" w:rsidRDefault="00CB2D39">
      <w:pPr>
        <w:pStyle w:val="6-"/>
        <w:numPr>
          <w:ilvl w:val="0"/>
          <w:numId w:val="37"/>
        </w:numPr>
        <w:ind w:firstLineChars="200" w:firstLine="480"/>
        <w:outlineLvl w:val="4"/>
        <w:rPr>
          <w:rFonts w:eastAsia="仿宋"/>
          <w:szCs w:val="24"/>
        </w:rPr>
      </w:pPr>
      <w:r>
        <w:rPr>
          <w:rFonts w:eastAsia="仿宋" w:hint="eastAsia"/>
          <w:szCs w:val="24"/>
        </w:rPr>
        <w:t>排水坡道涂刷环氧沥青，环氧沥青厚度满足设计要求。</w:t>
      </w:r>
    </w:p>
    <w:p w14:paraId="3B290874" w14:textId="77777777" w:rsidR="004A239E" w:rsidRDefault="00CB2D39">
      <w:pPr>
        <w:pStyle w:val="6-"/>
        <w:ind w:firstLineChars="200" w:firstLine="480"/>
        <w:rPr>
          <w:rFonts w:eastAsia="仿宋"/>
          <w:snapToGrid w:val="0"/>
          <w:szCs w:val="24"/>
        </w:rPr>
      </w:pPr>
      <w:r>
        <w:rPr>
          <w:rFonts w:eastAsia="仿宋"/>
          <w:szCs w:val="24"/>
        </w:rPr>
        <w:t>The drainage ramp is painted with epoxy asphalt, and the thickness of the epoxy asphalt meets the design requirements.</w:t>
      </w:r>
    </w:p>
    <w:p w14:paraId="30361EE3"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014" w:name="_Toc23013"/>
      <w:bookmarkStart w:id="1015" w:name="_Toc7492"/>
      <w:bookmarkStart w:id="1016" w:name="_Toc29351"/>
      <w:bookmarkStart w:id="1017" w:name="_Toc17844"/>
      <w:bookmarkStart w:id="1018" w:name="_Toc21376"/>
      <w:bookmarkStart w:id="1019" w:name="_Toc8753"/>
      <w:bookmarkStart w:id="1020" w:name="_Toc17044"/>
      <w:bookmarkStart w:id="1021" w:name="_Toc30954"/>
      <w:bookmarkStart w:id="1022" w:name="_Toc7807"/>
      <w:r>
        <w:rPr>
          <w:rFonts w:eastAsiaTheme="minorEastAsia" w:hint="eastAsia"/>
          <w:b w:val="0"/>
          <w:bCs w:val="0"/>
          <w:szCs w:val="24"/>
        </w:rPr>
        <w:t>项目标识牌</w:t>
      </w:r>
      <w:r>
        <w:rPr>
          <w:rFonts w:eastAsiaTheme="minorEastAsia" w:hint="eastAsia"/>
          <w:b w:val="0"/>
          <w:bCs w:val="0"/>
          <w:szCs w:val="24"/>
        </w:rPr>
        <w:t>Project sign</w:t>
      </w:r>
      <w:bookmarkEnd w:id="1014"/>
      <w:bookmarkEnd w:id="1015"/>
      <w:bookmarkEnd w:id="1016"/>
      <w:bookmarkEnd w:id="1017"/>
      <w:bookmarkEnd w:id="1018"/>
      <w:bookmarkEnd w:id="1019"/>
      <w:bookmarkEnd w:id="1020"/>
      <w:bookmarkEnd w:id="1021"/>
      <w:bookmarkEnd w:id="1022"/>
    </w:p>
    <w:p w14:paraId="274BAEA7" w14:textId="77777777" w:rsidR="004A239E" w:rsidRDefault="00CB2D39">
      <w:pPr>
        <w:pStyle w:val="6-"/>
        <w:numPr>
          <w:ilvl w:val="0"/>
          <w:numId w:val="38"/>
        </w:numPr>
        <w:ind w:firstLineChars="200" w:firstLine="480"/>
        <w:rPr>
          <w:rFonts w:eastAsia="仿宋"/>
          <w:szCs w:val="24"/>
        </w:rPr>
      </w:pPr>
      <w:r>
        <w:rPr>
          <w:rFonts w:eastAsia="仿宋"/>
          <w:szCs w:val="24"/>
        </w:rPr>
        <w:lastRenderedPageBreak/>
        <w:t>标识牌上的信息必须准确、清晰</w:t>
      </w:r>
      <w:r>
        <w:rPr>
          <w:rFonts w:eastAsia="仿宋" w:hint="eastAsia"/>
          <w:szCs w:val="24"/>
        </w:rPr>
        <w:t>,</w:t>
      </w:r>
      <w:r>
        <w:rPr>
          <w:rFonts w:eastAsia="仿宋"/>
          <w:szCs w:val="24"/>
        </w:rPr>
        <w:t>文字排版应合理，大小适中，颜色对比鲜明，确保在各种环境条件下都能被清晰识别。</w:t>
      </w:r>
    </w:p>
    <w:p w14:paraId="1D77FB63"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The information on the sign must be accurate and clear, the text layout should be reasonable, the size should be moderate, and the color contrast should be clear to ensure that it can be clearly identified under various environmental conditions.</w:t>
      </w:r>
    </w:p>
    <w:p w14:paraId="1EF3B9B7" w14:textId="77777777" w:rsidR="004A239E" w:rsidRDefault="00CB2D39">
      <w:pPr>
        <w:pStyle w:val="6-"/>
        <w:numPr>
          <w:ilvl w:val="0"/>
          <w:numId w:val="38"/>
        </w:numPr>
        <w:ind w:firstLineChars="200" w:firstLine="480"/>
        <w:rPr>
          <w:rFonts w:eastAsia="仿宋"/>
          <w:szCs w:val="24"/>
        </w:rPr>
      </w:pPr>
      <w:r>
        <w:rPr>
          <w:rFonts w:eastAsia="仿宋"/>
          <w:szCs w:val="24"/>
        </w:rPr>
        <w:t>图像和符号的选择应直观易懂，与所指示的内容紧密相关，避免产生歧义。</w:t>
      </w:r>
    </w:p>
    <w:p w14:paraId="07287687"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The selection of images and symbols should be intuitive and easy to understand, closely related to the content indicated, and avoid ambiguity.</w:t>
      </w:r>
    </w:p>
    <w:p w14:paraId="3657D2BD" w14:textId="77777777" w:rsidR="004A239E" w:rsidRDefault="00CB2D39">
      <w:pPr>
        <w:pStyle w:val="6-"/>
        <w:numPr>
          <w:ilvl w:val="0"/>
          <w:numId w:val="38"/>
        </w:numPr>
        <w:ind w:firstLineChars="200" w:firstLine="480"/>
        <w:rPr>
          <w:rFonts w:eastAsia="仿宋"/>
          <w:szCs w:val="24"/>
        </w:rPr>
      </w:pPr>
      <w:r>
        <w:rPr>
          <w:rFonts w:eastAsia="仿宋"/>
          <w:szCs w:val="24"/>
        </w:rPr>
        <w:t>标识牌的材料应具有良好的耐用性，能够抵抗日晒、雨淋、风吹等自然因素的侵蚀，确保长期使用不褪色、不变形。</w:t>
      </w:r>
    </w:p>
    <w:p w14:paraId="623C7141"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The material of the sign should have good durability, be able to resist the erosion of natural factors such as sun, rain, and wind, and ensure that it will not fade or deform after long-term use.</w:t>
      </w:r>
    </w:p>
    <w:p w14:paraId="43D1A73A" w14:textId="77777777" w:rsidR="004A239E" w:rsidRDefault="00CB2D39">
      <w:pPr>
        <w:pStyle w:val="6-"/>
        <w:numPr>
          <w:ilvl w:val="0"/>
          <w:numId w:val="38"/>
        </w:numPr>
        <w:ind w:firstLineChars="200" w:firstLine="480"/>
        <w:rPr>
          <w:rFonts w:eastAsia="仿宋"/>
          <w:szCs w:val="24"/>
        </w:rPr>
      </w:pPr>
      <w:r>
        <w:rPr>
          <w:rFonts w:eastAsia="仿宋"/>
          <w:szCs w:val="24"/>
        </w:rPr>
        <w:t>制作过程中应确保标识牌的尺寸、形状、文字、图像等要素精确无误，符合设计要求。</w:t>
      </w:r>
    </w:p>
    <w:p w14:paraId="5D092307"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 xml:space="preserve">During the </w:t>
      </w:r>
      <w:r>
        <w:rPr>
          <w:rFonts w:eastAsia="仿宋" w:cs="Times New Roman" w:hint="eastAsia"/>
          <w:snapToGrid w:val="0"/>
          <w:szCs w:val="24"/>
        </w:rPr>
        <w:t>fabrication</w:t>
      </w:r>
      <w:r>
        <w:rPr>
          <w:rFonts w:eastAsia="仿宋" w:cs="Times New Roman"/>
          <w:snapToGrid w:val="0"/>
          <w:szCs w:val="24"/>
        </w:rPr>
        <w:t>, the size, shape, text, image and other elements of the sign should be accurate and meet the design requirements.</w:t>
      </w:r>
    </w:p>
    <w:p w14:paraId="42919DE8" w14:textId="77777777" w:rsidR="004A239E" w:rsidRDefault="00CB2D39">
      <w:pPr>
        <w:pStyle w:val="6-"/>
        <w:numPr>
          <w:ilvl w:val="0"/>
          <w:numId w:val="38"/>
        </w:numPr>
        <w:ind w:firstLineChars="200" w:firstLine="480"/>
        <w:rPr>
          <w:rFonts w:eastAsia="仿宋"/>
          <w:szCs w:val="24"/>
        </w:rPr>
      </w:pPr>
      <w:r>
        <w:rPr>
          <w:rFonts w:eastAsia="仿宋"/>
          <w:szCs w:val="24"/>
        </w:rPr>
        <w:t>标识牌的表面应平整光滑，无气泡、裂纹、毛刺等缺陷。文字、图像等要素应清晰可辨，无模糊、断缺等现象。</w:t>
      </w:r>
    </w:p>
    <w:p w14:paraId="6763A95E"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The surface of the sign should be flat and smooth, without defects such as bubbles, cracks, and burrs. Elements such as text and images should be clearly distinguishable without blurring, breaking, etc.</w:t>
      </w:r>
    </w:p>
    <w:p w14:paraId="75655E0D" w14:textId="77777777" w:rsidR="004A239E" w:rsidRDefault="00CB2D39">
      <w:pPr>
        <w:pStyle w:val="6-"/>
        <w:numPr>
          <w:ilvl w:val="0"/>
          <w:numId w:val="38"/>
        </w:numPr>
        <w:ind w:firstLineChars="200" w:firstLine="480"/>
        <w:rPr>
          <w:rFonts w:eastAsia="仿宋"/>
          <w:szCs w:val="24"/>
        </w:rPr>
      </w:pPr>
      <w:r>
        <w:rPr>
          <w:rFonts w:eastAsia="仿宋"/>
          <w:szCs w:val="24"/>
        </w:rPr>
        <w:t>标识牌的安装应牢固可靠，能够承受一定的风力和其他外力作用而不发生倾倒或脱落。</w:t>
      </w:r>
    </w:p>
    <w:p w14:paraId="4CD60FEF"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 xml:space="preserve">The installation of the sign should be firm and reliable, and can withstand certain wind and other </w:t>
      </w:r>
      <w:r>
        <w:rPr>
          <w:rFonts w:eastAsia="仿宋" w:cs="Times New Roman"/>
          <w:snapToGrid w:val="0"/>
          <w:szCs w:val="24"/>
        </w:rPr>
        <w:lastRenderedPageBreak/>
        <w:t>external forces without tipping or falling off.</w:t>
      </w:r>
    </w:p>
    <w:p w14:paraId="4B2E1D5D" w14:textId="77777777" w:rsidR="004A239E" w:rsidRDefault="00CB2D39">
      <w:pPr>
        <w:pStyle w:val="6-"/>
        <w:numPr>
          <w:ilvl w:val="0"/>
          <w:numId w:val="38"/>
        </w:numPr>
        <w:ind w:firstLineChars="200" w:firstLine="480"/>
        <w:rPr>
          <w:rFonts w:eastAsia="仿宋"/>
          <w:szCs w:val="24"/>
        </w:rPr>
      </w:pPr>
      <w:r>
        <w:rPr>
          <w:rFonts w:eastAsia="仿宋"/>
          <w:szCs w:val="24"/>
        </w:rPr>
        <w:t>标识牌的安装位置应合理选择，确保观察者能够在需要时方便地看到并理解其指示的内容。同时，应避免安装在遮挡物后面或视线盲区等位置。</w:t>
      </w:r>
    </w:p>
    <w:p w14:paraId="432954F2" w14:textId="77777777" w:rsidR="004A239E" w:rsidRDefault="00CB2D39">
      <w:pPr>
        <w:adjustRightInd w:val="0"/>
        <w:spacing w:line="360" w:lineRule="auto"/>
        <w:ind w:leftChars="0" w:left="0" w:firstLineChars="200" w:firstLine="480"/>
        <w:contextualSpacing/>
        <w:rPr>
          <w:rFonts w:eastAsia="仿宋" w:cs="Times New Roman"/>
          <w:snapToGrid w:val="0"/>
          <w:szCs w:val="24"/>
        </w:rPr>
      </w:pPr>
      <w:r>
        <w:rPr>
          <w:rFonts w:eastAsia="仿宋" w:cs="Times New Roman"/>
          <w:snapToGrid w:val="0"/>
          <w:szCs w:val="24"/>
        </w:rPr>
        <w:t>The installation location of the sign should be reasonably selected to ensure that the observer can easily see and understand the content of its instructions when needed. At the same time, it should be avoided to install it behind obstructions or in blind spots.</w:t>
      </w:r>
    </w:p>
    <w:p w14:paraId="23ACB1CA" w14:textId="77777777" w:rsidR="004A239E" w:rsidRDefault="00CB2D39">
      <w:pPr>
        <w:pStyle w:val="1"/>
        <w:tabs>
          <w:tab w:val="clear" w:pos="284"/>
          <w:tab w:val="left" w:pos="425"/>
        </w:tabs>
        <w:spacing w:beforeLines="25" w:before="81" w:afterLines="25" w:after="81" w:line="360" w:lineRule="auto"/>
        <w:ind w:left="-562" w:firstLineChars="0" w:firstLine="562"/>
        <w:jc w:val="both"/>
        <w:rPr>
          <w:rFonts w:cs="Times New Roman"/>
          <w:sz w:val="28"/>
          <w:szCs w:val="28"/>
        </w:rPr>
      </w:pPr>
      <w:bookmarkStart w:id="1023" w:name="_Toc20505"/>
      <w:bookmarkStart w:id="1024" w:name="_Toc8687"/>
      <w:bookmarkStart w:id="1025" w:name="_Toc21880"/>
      <w:bookmarkStart w:id="1026" w:name="_Toc8947"/>
      <w:bookmarkStart w:id="1027" w:name="_Toc7031"/>
      <w:bookmarkStart w:id="1028" w:name="_Toc18458"/>
      <w:bookmarkStart w:id="1029" w:name="_Toc1070"/>
      <w:bookmarkStart w:id="1030" w:name="_Toc6164"/>
      <w:bookmarkStart w:id="1031" w:name="_Toc11507"/>
      <w:bookmarkStart w:id="1032" w:name="_Toc7900"/>
      <w:bookmarkStart w:id="1033" w:name="_Toc5276"/>
      <w:bookmarkStart w:id="1034" w:name="_Toc1239"/>
      <w:bookmarkStart w:id="1035" w:name="_Toc22493"/>
      <w:bookmarkStart w:id="1036" w:name="_Toc3139"/>
      <w:bookmarkStart w:id="1037" w:name="_Toc30691"/>
      <w:bookmarkStart w:id="1038" w:name="_Toc10344"/>
      <w:bookmarkStart w:id="1039" w:name="_Toc8428"/>
      <w:bookmarkStart w:id="1040" w:name="_Toc393733610"/>
      <w:bookmarkEnd w:id="637"/>
      <w:bookmarkEnd w:id="638"/>
      <w:r>
        <w:rPr>
          <w:rFonts w:cs="Times New Roman" w:hint="eastAsia"/>
          <w:sz w:val="28"/>
          <w:szCs w:val="28"/>
        </w:rPr>
        <w:t>现场管理</w:t>
      </w:r>
      <w:r>
        <w:rPr>
          <w:rFonts w:cs="Times New Roman" w:hint="eastAsia"/>
          <w:sz w:val="28"/>
          <w:szCs w:val="28"/>
        </w:rPr>
        <w:t>Site Management</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r>
        <w:rPr>
          <w:rFonts w:cs="Times New Roman" w:hint="eastAsia"/>
          <w:sz w:val="28"/>
          <w:szCs w:val="28"/>
        </w:rPr>
        <w:t xml:space="preserve"> </w:t>
      </w:r>
    </w:p>
    <w:p w14:paraId="332D5F1C" w14:textId="77777777" w:rsidR="004A239E" w:rsidRDefault="00CB2D39">
      <w:pPr>
        <w:pStyle w:val="2"/>
        <w:numPr>
          <w:ilvl w:val="1"/>
          <w:numId w:val="39"/>
        </w:numPr>
        <w:ind w:leftChars="0" w:left="-764" w:firstLineChars="0" w:firstLine="482"/>
        <w:jc w:val="both"/>
      </w:pPr>
      <w:bookmarkStart w:id="1041" w:name="_Toc8229"/>
      <w:bookmarkStart w:id="1042" w:name="_Toc30109"/>
      <w:bookmarkStart w:id="1043" w:name="_Toc19058"/>
      <w:bookmarkStart w:id="1044" w:name="_Toc16467"/>
      <w:bookmarkStart w:id="1045" w:name="_Toc20768"/>
      <w:bookmarkStart w:id="1046" w:name="_Toc5213"/>
      <w:bookmarkStart w:id="1047" w:name="_Toc24521"/>
      <w:bookmarkStart w:id="1048" w:name="_Toc4005"/>
      <w:bookmarkStart w:id="1049" w:name="_Toc17589"/>
      <w:bookmarkStart w:id="1050" w:name="_Toc1625"/>
      <w:bookmarkStart w:id="1051" w:name="_Toc31936"/>
      <w:bookmarkStart w:id="1052" w:name="_Toc10421"/>
      <w:bookmarkStart w:id="1053" w:name="_Toc1646"/>
      <w:bookmarkStart w:id="1054" w:name="_Toc22725"/>
      <w:bookmarkStart w:id="1055" w:name="_Toc28755"/>
      <w:bookmarkStart w:id="1056" w:name="_Toc5219"/>
      <w:bookmarkStart w:id="1057" w:name="_Toc28629"/>
      <w:bookmarkStart w:id="1058" w:name="_Toc10267"/>
      <w:bookmarkStart w:id="1059" w:name="_Toc19001"/>
      <w:r>
        <w:rPr>
          <w:rFonts w:hint="eastAsia"/>
        </w:rPr>
        <w:t>现场施工和总平面管理</w:t>
      </w:r>
      <w:r>
        <w:rPr>
          <w:rFonts w:hint="eastAsia"/>
        </w:rPr>
        <w:t>Site Construction General Layout Management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EA68F02" w14:textId="77777777" w:rsidR="004A239E" w:rsidRDefault="00CB2D39">
      <w:pPr>
        <w:pStyle w:val="6-"/>
        <w:numPr>
          <w:ilvl w:val="0"/>
          <w:numId w:val="40"/>
        </w:numPr>
        <w:ind w:firstLineChars="200" w:firstLine="480"/>
        <w:rPr>
          <w:rFonts w:eastAsia="仿宋"/>
          <w:szCs w:val="24"/>
        </w:rPr>
      </w:pPr>
      <w:r>
        <w:rPr>
          <w:rFonts w:eastAsia="仿宋" w:hint="eastAsia"/>
          <w:szCs w:val="24"/>
        </w:rPr>
        <w:t>应严格按照施工总平面布置图进行施工平面管理，明确责任区负责人及安监负责人，各区的平面管理应服从总平面图的要求和规划，并履行报批手续。乙方进入另一个乙方的责任区内施工，必须服从责任区单位的管理，并办理进出厂手续，经责任区单位签字同意后方可实施。</w:t>
      </w:r>
    </w:p>
    <w:p w14:paraId="06C937C4" w14:textId="77777777" w:rsidR="004A239E" w:rsidRDefault="00CB2D39">
      <w:pPr>
        <w:spacing w:line="360" w:lineRule="auto"/>
        <w:ind w:leftChars="0" w:left="0" w:firstLineChars="200" w:firstLine="480"/>
        <w:rPr>
          <w:rFonts w:eastAsia="仿宋"/>
          <w:szCs w:val="24"/>
        </w:rPr>
      </w:pPr>
      <w:r>
        <w:rPr>
          <w:rFonts w:eastAsia="仿宋" w:hint="eastAsia"/>
          <w:szCs w:val="24"/>
        </w:rPr>
        <w:t>The construction plane management shall be carried out in strict accordance with the general construction layout plan, and the person in charge of the responsible area and the person in charge of safety supervision shall be specified. The plane management of each area shall comply with the requirements and planning of the general layout plan, and the approval procedures shall be performed. The Party B entering into another Party B's responsibility area for construction must obey the management of the unit in the responsibility area and go through the procedures for entering and leaving the factory, which can be implemented only after being signed and approved by the unit in the responsibility area.</w:t>
      </w:r>
    </w:p>
    <w:p w14:paraId="706D0D60" w14:textId="77777777" w:rsidR="004A239E" w:rsidRDefault="00CB2D39">
      <w:pPr>
        <w:pStyle w:val="6-"/>
        <w:numPr>
          <w:ilvl w:val="0"/>
          <w:numId w:val="40"/>
        </w:numPr>
        <w:ind w:firstLineChars="200" w:firstLine="480"/>
        <w:rPr>
          <w:rFonts w:eastAsia="仿宋"/>
          <w:szCs w:val="24"/>
        </w:rPr>
      </w:pPr>
      <w:r>
        <w:rPr>
          <w:rFonts w:eastAsia="仿宋" w:hint="eastAsia"/>
          <w:szCs w:val="24"/>
        </w:rPr>
        <w:t>总平面布置应严格按照甲方提供的区域进行布置，乙方应根据甲方给出的区域进行详细规划，包括建造要求，报甲方审定后实施。中途不得随意改变，若有更改应提出书面申请，得到甲方的同意后进行。</w:t>
      </w:r>
    </w:p>
    <w:p w14:paraId="22A71E67" w14:textId="77777777" w:rsidR="004A239E" w:rsidRDefault="00CB2D39">
      <w:pPr>
        <w:spacing w:line="360" w:lineRule="auto"/>
        <w:ind w:leftChars="0" w:left="0" w:firstLineChars="200" w:firstLine="480"/>
        <w:rPr>
          <w:rFonts w:eastAsia="仿宋"/>
          <w:szCs w:val="24"/>
        </w:rPr>
      </w:pPr>
      <w:r>
        <w:rPr>
          <w:rFonts w:eastAsia="仿宋" w:hint="eastAsia"/>
          <w:szCs w:val="24"/>
        </w:rPr>
        <w:t xml:space="preserve">The general layout shall be arranged in strict accordance with the area provided by the Party A, </w:t>
      </w:r>
      <w:r>
        <w:rPr>
          <w:rFonts w:eastAsia="仿宋" w:hint="eastAsia"/>
          <w:szCs w:val="24"/>
        </w:rPr>
        <w:lastRenderedPageBreak/>
        <w:t>and the Party B shall make detailed planning according to the area provided by the Party A, including the construction requirements, which shall be submitted to the Party A for approval before implementation. It is not allowed to change at will in the middle of the process. If there is any change, a written application shall be made and it shall be carried out with the consent of the Party A.</w:t>
      </w:r>
    </w:p>
    <w:p w14:paraId="00461915" w14:textId="77777777" w:rsidR="004A239E" w:rsidRDefault="00CB2D39">
      <w:pPr>
        <w:pStyle w:val="6-"/>
        <w:numPr>
          <w:ilvl w:val="0"/>
          <w:numId w:val="40"/>
        </w:numPr>
        <w:ind w:firstLineChars="200" w:firstLine="480"/>
        <w:rPr>
          <w:rFonts w:eastAsia="仿宋"/>
          <w:szCs w:val="24"/>
        </w:rPr>
      </w:pPr>
      <w:r>
        <w:rPr>
          <w:rFonts w:eastAsia="仿宋" w:hint="eastAsia"/>
          <w:szCs w:val="24"/>
        </w:rPr>
        <w:t>乙方不得占用或有限制道路通畅的举措，如确实需要是应提前一周提出书面申请，明确地点及所需时间，经甲方同意后，在批准的时间内实施。</w:t>
      </w:r>
    </w:p>
    <w:p w14:paraId="1C3CEEEE"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not occupy or restrict the unobstructed road. If it is really necessary, it shall submit a written application one week in advance, specify the location and time required,and implement it within the approved time after the approval of the Party A.</w:t>
      </w:r>
    </w:p>
    <w:p w14:paraId="68A6F20F" w14:textId="77777777" w:rsidR="004A239E" w:rsidRDefault="00CB2D39">
      <w:pPr>
        <w:pStyle w:val="6-"/>
        <w:numPr>
          <w:ilvl w:val="0"/>
          <w:numId w:val="40"/>
        </w:numPr>
        <w:ind w:firstLineChars="200" w:firstLine="480"/>
        <w:rPr>
          <w:rFonts w:eastAsia="仿宋"/>
          <w:szCs w:val="24"/>
        </w:rPr>
      </w:pPr>
      <w:r>
        <w:rPr>
          <w:rFonts w:eastAsia="仿宋" w:hint="eastAsia"/>
          <w:szCs w:val="24"/>
        </w:rPr>
        <w:t>每个单位工程开工前，乙方应在单位工程施工组织设计中明确区域划分情况，并报甲方批准后实施。</w:t>
      </w:r>
    </w:p>
    <w:p w14:paraId="67A10A41" w14:textId="77777777" w:rsidR="004A239E" w:rsidRDefault="00CB2D39">
      <w:pPr>
        <w:spacing w:line="360" w:lineRule="auto"/>
        <w:ind w:leftChars="0" w:left="0" w:firstLineChars="200" w:firstLine="480"/>
        <w:rPr>
          <w:rFonts w:eastAsia="仿宋"/>
          <w:szCs w:val="24"/>
        </w:rPr>
      </w:pPr>
      <w:r>
        <w:rPr>
          <w:rFonts w:eastAsia="仿宋" w:hint="eastAsia"/>
          <w:szCs w:val="24"/>
        </w:rPr>
        <w:t>Before the commencement of each unit project, the Party B shall make clear the area division in the construction organization design of unit project, and report to the Party A for approval before implementation.</w:t>
      </w:r>
    </w:p>
    <w:p w14:paraId="28135387" w14:textId="77777777" w:rsidR="004A239E" w:rsidRDefault="00CB2D39">
      <w:pPr>
        <w:pStyle w:val="6-"/>
        <w:numPr>
          <w:ilvl w:val="0"/>
          <w:numId w:val="40"/>
        </w:numPr>
        <w:ind w:firstLineChars="200" w:firstLine="480"/>
        <w:rPr>
          <w:rFonts w:eastAsia="仿宋"/>
          <w:szCs w:val="24"/>
        </w:rPr>
      </w:pPr>
      <w:r>
        <w:rPr>
          <w:rFonts w:eastAsia="仿宋" w:hint="eastAsia"/>
          <w:szCs w:val="24"/>
        </w:rPr>
        <w:t>办公临建设施完整、环境清洁。生产临建整洁、布置整齐，安全管理责任、制度、规定到位。</w:t>
      </w:r>
    </w:p>
    <w:p w14:paraId="08783BD0" w14:textId="77777777" w:rsidR="004A239E" w:rsidRDefault="00CB2D39">
      <w:pPr>
        <w:spacing w:line="360" w:lineRule="auto"/>
        <w:ind w:leftChars="0" w:left="0" w:firstLineChars="200" w:firstLine="480"/>
        <w:rPr>
          <w:rFonts w:eastAsia="仿宋"/>
          <w:szCs w:val="24"/>
        </w:rPr>
      </w:pPr>
      <w:r>
        <w:rPr>
          <w:rFonts w:eastAsia="仿宋" w:hint="eastAsia"/>
          <w:szCs w:val="24"/>
        </w:rPr>
        <w:t>The temporary office facilities are complete and the environment is clean. The temporary production buildings shall be clean and tidy, and the safety management responsibilities, systems and regulations shall be in place.</w:t>
      </w:r>
    </w:p>
    <w:p w14:paraId="079B3EE8" w14:textId="77777777" w:rsidR="004A239E" w:rsidRDefault="00CB2D39">
      <w:pPr>
        <w:pStyle w:val="6-"/>
        <w:numPr>
          <w:ilvl w:val="0"/>
          <w:numId w:val="40"/>
        </w:numPr>
        <w:ind w:firstLineChars="200" w:firstLine="480"/>
        <w:rPr>
          <w:rFonts w:eastAsia="仿宋"/>
          <w:szCs w:val="24"/>
        </w:rPr>
      </w:pPr>
      <w:r>
        <w:rPr>
          <w:rFonts w:eastAsia="仿宋" w:hint="eastAsia"/>
          <w:szCs w:val="24"/>
        </w:rPr>
        <w:t>各责任区应严格执行有关的环境卫生标准要求。每个作业面都应作到“工完料尽场地清”，剩余材料要堆放整齐，废料及时清理。</w:t>
      </w:r>
    </w:p>
    <w:p w14:paraId="69C9016D" w14:textId="77777777" w:rsidR="004A239E" w:rsidRDefault="00CB2D39">
      <w:pPr>
        <w:spacing w:line="360" w:lineRule="auto"/>
        <w:ind w:leftChars="0" w:left="0" w:firstLineChars="200" w:firstLine="480"/>
        <w:rPr>
          <w:rFonts w:eastAsia="仿宋"/>
          <w:szCs w:val="24"/>
        </w:rPr>
      </w:pPr>
      <w:r>
        <w:rPr>
          <w:rFonts w:eastAsia="仿宋" w:hint="eastAsia"/>
          <w:szCs w:val="24"/>
        </w:rPr>
        <w:t>Each responsible area shall strictly implement the requirements of relevant environmental health standards. Each working surface shall be made to "clean up the site after the completion of work", the remaining materials shall be stacked neatly, and the waste materials shall be cleaned in time.</w:t>
      </w:r>
    </w:p>
    <w:p w14:paraId="5F48A6CF" w14:textId="77777777" w:rsidR="004A239E" w:rsidRDefault="00CB2D39">
      <w:pPr>
        <w:pStyle w:val="6-"/>
        <w:numPr>
          <w:ilvl w:val="0"/>
          <w:numId w:val="40"/>
        </w:numPr>
        <w:ind w:firstLineChars="200" w:firstLine="480"/>
        <w:rPr>
          <w:rFonts w:eastAsia="仿宋"/>
          <w:szCs w:val="24"/>
        </w:rPr>
      </w:pPr>
      <w:r>
        <w:rPr>
          <w:rFonts w:eastAsia="仿宋" w:hint="eastAsia"/>
          <w:szCs w:val="24"/>
        </w:rPr>
        <w:lastRenderedPageBreak/>
        <w:t>乙方应做好施工场地地下管线及沟道和邻边建筑物、构筑物的保护工作，大件运输通过或停放之处有地下沟管设施时乙方要做好执掌加固措施，方案报甲方批准后方能实施。在施工中对地下沟管设施和邻近建筑物造成损坏的，由乙方赔偿损失。</w:t>
      </w:r>
    </w:p>
    <w:p w14:paraId="013448D7"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well protect the underground pipeline, ditch, adjacent buildings and structures at the construction site. When there are underground ditch facilities at the place where large-scale transportation passes or parking, the Party B shall take charge of the reinforcement measures, and the method can be implemented only after it is approved by the Party A. In case of damage to underground ditch and pipe facilities and adjacent buildings during construction, the Party B shall compensate for the loss.</w:t>
      </w:r>
    </w:p>
    <w:p w14:paraId="4DDB1A53" w14:textId="77777777" w:rsidR="004A239E" w:rsidRDefault="00CB2D39">
      <w:pPr>
        <w:pStyle w:val="6-"/>
        <w:numPr>
          <w:ilvl w:val="0"/>
          <w:numId w:val="40"/>
        </w:numPr>
        <w:ind w:firstLineChars="200" w:firstLine="480"/>
        <w:rPr>
          <w:rFonts w:eastAsia="仿宋"/>
          <w:szCs w:val="24"/>
        </w:rPr>
      </w:pPr>
      <w:r>
        <w:rPr>
          <w:rFonts w:eastAsia="仿宋" w:hint="eastAsia"/>
          <w:szCs w:val="24"/>
        </w:rPr>
        <w:t>施工中发现影响施工的地下障碍物时，乙方应于最短的时间内以书面形式通知甲方，同时提出处置方案。甲方收到处置方案后</w:t>
      </w:r>
      <w:r>
        <w:rPr>
          <w:rFonts w:eastAsia="仿宋" w:hint="eastAsia"/>
          <w:szCs w:val="24"/>
        </w:rPr>
        <w:t>24</w:t>
      </w:r>
      <w:r>
        <w:rPr>
          <w:rFonts w:eastAsia="仿宋" w:hint="eastAsia"/>
          <w:szCs w:val="24"/>
        </w:rPr>
        <w:t>小时内予以认可或提出修正方案。甲方承担由此发生的费用。所有现在的地下障碍物有归属单位时，甲方应报请有关部门协同处置。</w:t>
      </w:r>
    </w:p>
    <w:p w14:paraId="698DC129" w14:textId="77777777" w:rsidR="004A239E" w:rsidRDefault="00CB2D39">
      <w:pPr>
        <w:spacing w:line="360" w:lineRule="auto"/>
        <w:ind w:leftChars="0" w:left="0" w:firstLineChars="200" w:firstLine="480"/>
        <w:rPr>
          <w:rFonts w:eastAsia="仿宋"/>
          <w:szCs w:val="24"/>
        </w:rPr>
      </w:pPr>
      <w:r>
        <w:rPr>
          <w:rFonts w:eastAsia="仿宋" w:hint="eastAsia"/>
          <w:szCs w:val="24"/>
        </w:rPr>
        <w:t>When underground obstacles affecting construction are found during construction, the Party B shall inform the Party A in written form within the shortest time and propose disposal plan. The Party A shall approve or propose amendment method within 24 hours after receiving the disposal method. The Party A shall bear the expenses incurred therefrom. When all existing underground obstacles have their own units, the Party A shall report to relevant departments for collaborative disposal.</w:t>
      </w:r>
    </w:p>
    <w:p w14:paraId="7E38337B" w14:textId="77777777" w:rsidR="004A239E" w:rsidRDefault="00CB2D39">
      <w:pPr>
        <w:pStyle w:val="6-"/>
        <w:numPr>
          <w:ilvl w:val="0"/>
          <w:numId w:val="40"/>
        </w:numPr>
        <w:ind w:firstLineChars="200" w:firstLine="480"/>
        <w:rPr>
          <w:rFonts w:eastAsia="仿宋"/>
          <w:szCs w:val="24"/>
        </w:rPr>
      </w:pPr>
      <w:r>
        <w:rPr>
          <w:rFonts w:eastAsia="仿宋" w:hint="eastAsia"/>
          <w:szCs w:val="24"/>
        </w:rPr>
        <w:t>乙方服从甲方的现场用电、用水、机械管理，如其他包商需要使用乙方的资源，</w:t>
      </w:r>
      <w:r>
        <w:rPr>
          <w:rFonts w:eastAsia="仿宋" w:hint="eastAsia"/>
          <w:szCs w:val="24"/>
        </w:rPr>
        <w:t xml:space="preserve"> </w:t>
      </w:r>
      <w:r>
        <w:rPr>
          <w:rFonts w:eastAsia="仿宋" w:hint="eastAsia"/>
          <w:szCs w:val="24"/>
        </w:rPr>
        <w:t>各乙方应首先自行协调，每个乙方有配合其他乙方工作的义务，服从甲方的统一协调，所使用资源的价格按照市场价格。</w:t>
      </w:r>
    </w:p>
    <w:p w14:paraId="4D1C03F9" w14:textId="77777777" w:rsidR="004A239E" w:rsidRDefault="00CB2D39">
      <w:pPr>
        <w:spacing w:line="360" w:lineRule="auto"/>
        <w:ind w:leftChars="0" w:left="0" w:firstLineChars="200" w:firstLine="480"/>
      </w:pPr>
      <w:r>
        <w:rPr>
          <w:rFonts w:eastAsia="仿宋" w:hint="eastAsia"/>
          <w:szCs w:val="24"/>
        </w:rPr>
        <w:t>The Party B shall obey the on-site electricity, water and mechanical management of the Party A. If others need to use the Party A</w:t>
      </w:r>
      <w:r>
        <w:rPr>
          <w:rFonts w:eastAsia="仿宋"/>
          <w:szCs w:val="24"/>
        </w:rPr>
        <w:t>’</w:t>
      </w:r>
      <w:r>
        <w:rPr>
          <w:rFonts w:eastAsia="仿宋" w:hint="eastAsia"/>
          <w:szCs w:val="24"/>
        </w:rPr>
        <w:t>s resources, all Party B shall first coordinate themselves. Each Party B has the obligation to cooperate with other Party B and obey the Party A</w:t>
      </w:r>
      <w:r>
        <w:rPr>
          <w:rFonts w:eastAsia="仿宋"/>
          <w:szCs w:val="24"/>
        </w:rPr>
        <w:t>’</w:t>
      </w:r>
      <w:r>
        <w:rPr>
          <w:rFonts w:eastAsia="仿宋" w:hint="eastAsia"/>
          <w:szCs w:val="24"/>
        </w:rPr>
        <w:t>s The unified coordination, the price of the resources used is in accordance with the market price.</w:t>
      </w:r>
    </w:p>
    <w:p w14:paraId="46D13EE6" w14:textId="77777777" w:rsidR="004A239E" w:rsidRDefault="00CB2D39">
      <w:pPr>
        <w:pStyle w:val="2"/>
        <w:numPr>
          <w:ilvl w:val="1"/>
          <w:numId w:val="39"/>
        </w:numPr>
        <w:spacing w:beforeLines="25" w:before="81" w:afterLines="25" w:after="81" w:line="360" w:lineRule="auto"/>
        <w:ind w:leftChars="0" w:left="-241" w:firstLineChars="0" w:firstLine="482"/>
        <w:jc w:val="both"/>
      </w:pPr>
      <w:bookmarkStart w:id="1060" w:name="_Toc31993"/>
      <w:bookmarkStart w:id="1061" w:name="_Toc20097"/>
      <w:bookmarkStart w:id="1062" w:name="_Toc19334"/>
      <w:bookmarkStart w:id="1063" w:name="_Toc29015"/>
      <w:bookmarkStart w:id="1064" w:name="_Toc17846"/>
      <w:bookmarkStart w:id="1065" w:name="_Toc10096"/>
      <w:bookmarkStart w:id="1066" w:name="_Toc30014"/>
      <w:bookmarkStart w:id="1067" w:name="_Toc25510"/>
      <w:bookmarkStart w:id="1068" w:name="_Toc16943"/>
      <w:bookmarkStart w:id="1069" w:name="_Toc5949"/>
      <w:bookmarkStart w:id="1070" w:name="_Toc9263"/>
      <w:bookmarkStart w:id="1071" w:name="_Toc19536"/>
      <w:bookmarkStart w:id="1072" w:name="_Toc15771"/>
      <w:bookmarkStart w:id="1073" w:name="_Toc1645"/>
      <w:bookmarkStart w:id="1074" w:name="_Toc30870"/>
      <w:bookmarkStart w:id="1075" w:name="_Toc12697"/>
      <w:bookmarkStart w:id="1076" w:name="_Toc23621"/>
      <w:r>
        <w:rPr>
          <w:rFonts w:hint="eastAsia"/>
        </w:rPr>
        <w:t>施工用水</w:t>
      </w:r>
      <w:r>
        <w:rPr>
          <w:rFonts w:hint="eastAsia"/>
        </w:rPr>
        <w:t xml:space="preserve"> Construction Water</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Pr>
          <w:rFonts w:hint="eastAsia"/>
        </w:rPr>
        <w:t xml:space="preserve"> </w:t>
      </w:r>
    </w:p>
    <w:p w14:paraId="6466D66B" w14:textId="77777777" w:rsidR="004A239E" w:rsidRDefault="00CB2D39">
      <w:pPr>
        <w:pStyle w:val="6-"/>
        <w:ind w:firstLineChars="200" w:firstLine="480"/>
        <w:rPr>
          <w:rFonts w:eastAsia="仿宋"/>
          <w:szCs w:val="24"/>
        </w:rPr>
      </w:pPr>
      <w:r>
        <w:rPr>
          <w:rFonts w:eastAsia="仿宋" w:hint="eastAsia"/>
          <w:szCs w:val="24"/>
        </w:rPr>
        <w:lastRenderedPageBreak/>
        <w:t>施工及消防用水的储水设施、水源提供及管网均由乙方负责，乙方根据现场实际需要编制施工及消防用水规划并提交甲方批准后执行，用水及排水必须符合南非本地的环保要求。</w:t>
      </w:r>
    </w:p>
    <w:p w14:paraId="583CB10B"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be responsible for the storage facilities, water supply and pipe network of construction and fire fighting water. The Party B shall prepare construction and fire fighting water plans according to the actual needs of the site and submit to the Party A for approval before implementation.The water and drainage shall meet the local environmental requirements of South Africa  .</w:t>
      </w:r>
    </w:p>
    <w:p w14:paraId="2B60DB99" w14:textId="77777777" w:rsidR="004A239E" w:rsidRDefault="00CB2D39">
      <w:pPr>
        <w:pStyle w:val="2"/>
        <w:numPr>
          <w:ilvl w:val="1"/>
          <w:numId w:val="39"/>
        </w:numPr>
        <w:spacing w:beforeLines="25" w:before="81" w:afterLines="25" w:after="81" w:line="360" w:lineRule="auto"/>
        <w:ind w:leftChars="0" w:left="-241" w:firstLineChars="0" w:firstLine="482"/>
        <w:jc w:val="both"/>
      </w:pPr>
      <w:bookmarkStart w:id="1077" w:name="_Toc30021"/>
      <w:bookmarkStart w:id="1078" w:name="_Toc15110"/>
      <w:bookmarkStart w:id="1079" w:name="_Toc18416"/>
      <w:bookmarkStart w:id="1080" w:name="_Toc23393"/>
      <w:bookmarkStart w:id="1081" w:name="_Toc32399"/>
      <w:bookmarkStart w:id="1082" w:name="_Toc1752"/>
      <w:bookmarkStart w:id="1083" w:name="_Toc1750"/>
      <w:bookmarkStart w:id="1084" w:name="_Toc24716"/>
      <w:bookmarkStart w:id="1085" w:name="_Toc18880"/>
      <w:bookmarkStart w:id="1086" w:name="_Toc22786"/>
      <w:bookmarkStart w:id="1087" w:name="_Toc11653"/>
      <w:bookmarkStart w:id="1088" w:name="_Toc6939"/>
      <w:bookmarkStart w:id="1089" w:name="_Toc28960"/>
      <w:bookmarkStart w:id="1090" w:name="_Toc23907"/>
      <w:bookmarkStart w:id="1091" w:name="_Toc19674"/>
      <w:bookmarkStart w:id="1092" w:name="_Toc1265"/>
      <w:bookmarkStart w:id="1093" w:name="_Toc9314"/>
      <w:r>
        <w:rPr>
          <w:rFonts w:hint="eastAsia"/>
        </w:rPr>
        <w:t>施工电源</w:t>
      </w:r>
      <w:r>
        <w:rPr>
          <w:rFonts w:hint="eastAsia"/>
        </w:rPr>
        <w:t xml:space="preserve"> Construction Power</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DD545F0" w14:textId="77777777" w:rsidR="004A239E" w:rsidRDefault="00CB2D39">
      <w:pPr>
        <w:spacing w:line="360" w:lineRule="auto"/>
        <w:ind w:leftChars="0" w:left="0" w:firstLineChars="200" w:firstLine="480"/>
        <w:rPr>
          <w:rFonts w:eastAsia="仿宋"/>
          <w:szCs w:val="24"/>
        </w:rPr>
      </w:pPr>
      <w:r>
        <w:rPr>
          <w:rFonts w:eastAsia="仿宋" w:hint="eastAsia"/>
          <w:szCs w:val="24"/>
        </w:rPr>
        <w:t>施工现场用的发电设施、配电设施、电缆、接地及计量器具均由乙方负责，乙方根据现场实际需要编制用电实施规划并提交甲方批准后执行，电缆及配电设施必须满足用电安全规程规范、安全设施标准化（满足</w:t>
      </w:r>
      <w:r>
        <w:rPr>
          <w:rFonts w:eastAsia="仿宋" w:hint="eastAsia"/>
          <w:szCs w:val="24"/>
        </w:rPr>
        <w:t>CEEC</w:t>
      </w:r>
      <w:r>
        <w:rPr>
          <w:rFonts w:eastAsia="仿宋" w:hint="eastAsia"/>
          <w:szCs w:val="24"/>
        </w:rPr>
        <w:t>标准化要求）、安全文明施工策划等管理规定的要求。乙方应根据其标段的实际施工用电情况自行准备施工备用电源，满足施工需求。</w:t>
      </w:r>
    </w:p>
    <w:p w14:paraId="39E8DB5C"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be responsible for the power generation facilities, power distribution facilities, cables, grounding and measuring instruments. The Party B prepares the power consumption implementation plan according to the actual needs of the site, and submits to the Party A for approval before implementation. The cables and power distribution facilities must meet the Electricity safety regulations, standardization of safety facilities (Meet the CEEC standardization requirements), safety and civilized construction planning and other management regulations. The Party B shall prepare the construction backup power supply by itself according to the actual construction power consumption of its bidding section to meet the construction needs.</w:t>
      </w:r>
    </w:p>
    <w:p w14:paraId="353423BA" w14:textId="77777777" w:rsidR="004A239E" w:rsidRDefault="00CB2D39">
      <w:pPr>
        <w:pStyle w:val="2"/>
        <w:numPr>
          <w:ilvl w:val="1"/>
          <w:numId w:val="39"/>
        </w:numPr>
        <w:spacing w:beforeLines="25" w:before="81" w:afterLines="25" w:after="81" w:line="360" w:lineRule="auto"/>
        <w:ind w:leftChars="0" w:left="-241" w:firstLineChars="0" w:firstLine="482"/>
        <w:jc w:val="both"/>
      </w:pPr>
      <w:bookmarkStart w:id="1094" w:name="_Toc30604"/>
      <w:bookmarkStart w:id="1095" w:name="_Toc17488"/>
      <w:bookmarkStart w:id="1096" w:name="_Toc21078"/>
      <w:bookmarkStart w:id="1097" w:name="_Toc20506"/>
      <w:bookmarkStart w:id="1098" w:name="_Toc26024"/>
      <w:bookmarkStart w:id="1099" w:name="_Toc3234"/>
      <w:bookmarkStart w:id="1100" w:name="_Toc32618"/>
      <w:bookmarkStart w:id="1101" w:name="_Toc27987"/>
      <w:bookmarkStart w:id="1102" w:name="_Toc3070"/>
      <w:bookmarkStart w:id="1103" w:name="_Toc13124"/>
      <w:bookmarkStart w:id="1104" w:name="_Toc11644"/>
      <w:bookmarkStart w:id="1105" w:name="_Toc20435"/>
      <w:bookmarkStart w:id="1106" w:name="_Toc16439"/>
      <w:bookmarkStart w:id="1107" w:name="_Toc6251"/>
      <w:bookmarkStart w:id="1108" w:name="_Toc3099"/>
      <w:bookmarkStart w:id="1109" w:name="_Toc28074"/>
      <w:bookmarkStart w:id="1110" w:name="_Toc7269"/>
      <w:bookmarkStart w:id="1111" w:name="OLE_LINK5"/>
      <w:r>
        <w:rPr>
          <w:rFonts w:hint="eastAsia"/>
        </w:rPr>
        <w:t>施工人员管理</w:t>
      </w:r>
      <w:r>
        <w:rPr>
          <w:rFonts w:hint="eastAsia"/>
        </w:rPr>
        <w:t>Construction  personnel management</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bookmarkEnd w:id="1111"/>
    <w:p w14:paraId="2C4B5F1A" w14:textId="77777777" w:rsidR="004A239E" w:rsidRDefault="00CB2D39">
      <w:pPr>
        <w:pStyle w:val="6-"/>
        <w:numPr>
          <w:ilvl w:val="0"/>
          <w:numId w:val="41"/>
        </w:numPr>
        <w:ind w:firstLineChars="200" w:firstLine="480"/>
        <w:rPr>
          <w:rFonts w:eastAsia="仿宋"/>
          <w:szCs w:val="24"/>
        </w:rPr>
      </w:pPr>
      <w:r>
        <w:rPr>
          <w:rFonts w:eastAsia="仿宋" w:hint="eastAsia"/>
          <w:szCs w:val="24"/>
        </w:rPr>
        <w:t>乙方进入施工现场必须穿戴甲方规定统一的工作服，决策层、管理层、作业层及安监人员必须有明显的穿戴区别。</w:t>
      </w:r>
    </w:p>
    <w:p w14:paraId="628C3BB0" w14:textId="77777777" w:rsidR="004A239E" w:rsidRDefault="00CB2D39">
      <w:pPr>
        <w:spacing w:line="360" w:lineRule="auto"/>
        <w:ind w:leftChars="0" w:left="0" w:firstLineChars="200" w:firstLine="480"/>
        <w:rPr>
          <w:rFonts w:eastAsia="仿宋"/>
          <w:szCs w:val="24"/>
        </w:rPr>
      </w:pPr>
      <w:r>
        <w:rPr>
          <w:rFonts w:eastAsia="仿宋" w:hint="eastAsia"/>
          <w:szCs w:val="24"/>
        </w:rPr>
        <w:t xml:space="preserve">The Party B must wear uniform work clothes specified by the Party A when entering the construction site, and the decision-making level, management level, operation level and safety </w:t>
      </w:r>
      <w:r>
        <w:rPr>
          <w:rFonts w:eastAsia="仿宋" w:hint="eastAsia"/>
          <w:szCs w:val="24"/>
        </w:rPr>
        <w:lastRenderedPageBreak/>
        <w:t xml:space="preserve">supervision personnel must have obvious wearing differences. </w:t>
      </w:r>
    </w:p>
    <w:p w14:paraId="38DAC793" w14:textId="77777777" w:rsidR="004A239E" w:rsidRDefault="00CB2D39">
      <w:pPr>
        <w:pStyle w:val="6-"/>
        <w:numPr>
          <w:ilvl w:val="0"/>
          <w:numId w:val="41"/>
        </w:numPr>
        <w:ind w:firstLineChars="200" w:firstLine="480"/>
        <w:rPr>
          <w:rFonts w:eastAsia="仿宋"/>
          <w:szCs w:val="24"/>
        </w:rPr>
      </w:pPr>
      <w:r>
        <w:rPr>
          <w:rFonts w:eastAsia="仿宋" w:hint="eastAsia"/>
          <w:szCs w:val="24"/>
        </w:rPr>
        <w:t>乙方的施工人员必须服从甲方的统一管理、调配及协调，严格执行甲方制定的相关管理制度。</w:t>
      </w:r>
    </w:p>
    <w:p w14:paraId="3C2716D0" w14:textId="77777777" w:rsidR="004A239E" w:rsidRDefault="00CB2D39">
      <w:pPr>
        <w:spacing w:line="360" w:lineRule="auto"/>
        <w:ind w:leftChars="0" w:left="0" w:firstLineChars="200" w:firstLine="480"/>
        <w:rPr>
          <w:rFonts w:eastAsia="仿宋"/>
          <w:szCs w:val="24"/>
        </w:rPr>
      </w:pPr>
      <w:r>
        <w:rPr>
          <w:rFonts w:eastAsia="仿宋" w:hint="eastAsia"/>
          <w:szCs w:val="24"/>
        </w:rPr>
        <w:t>The Party B's construction personnel must obey the unified management, deployment and coordination of the Party A, and strictly implement the relevant management system formulated by the Party A.</w:t>
      </w:r>
    </w:p>
    <w:p w14:paraId="42A2FD2F" w14:textId="77777777" w:rsidR="004A239E" w:rsidRDefault="00CB2D39">
      <w:pPr>
        <w:pStyle w:val="6-"/>
        <w:numPr>
          <w:ilvl w:val="0"/>
          <w:numId w:val="41"/>
        </w:numPr>
        <w:ind w:firstLineChars="200" w:firstLine="480"/>
        <w:rPr>
          <w:rFonts w:eastAsia="仿宋"/>
          <w:szCs w:val="24"/>
        </w:rPr>
      </w:pPr>
      <w:r>
        <w:rPr>
          <w:rFonts w:eastAsia="仿宋" w:hint="eastAsia"/>
          <w:szCs w:val="24"/>
        </w:rPr>
        <w:t>乙方施工人员进出大门必须有工作卡，经门岗电脑验证方可进入。</w:t>
      </w:r>
    </w:p>
    <w:p w14:paraId="01D7C2D4" w14:textId="77777777" w:rsidR="004A239E" w:rsidRDefault="00CB2D39">
      <w:pPr>
        <w:spacing w:line="360" w:lineRule="auto"/>
        <w:ind w:leftChars="0" w:left="0" w:firstLineChars="200" w:firstLine="480"/>
        <w:rPr>
          <w:rFonts w:eastAsia="仿宋"/>
          <w:szCs w:val="24"/>
        </w:rPr>
      </w:pPr>
      <w:r>
        <w:rPr>
          <w:rFonts w:eastAsia="仿宋" w:hint="eastAsia"/>
          <w:szCs w:val="24"/>
        </w:rPr>
        <w:t>The Party B's construction personnel must have a work card for entering and leaving the gate, and can enter only after being verified by the gate post computer.</w:t>
      </w:r>
    </w:p>
    <w:p w14:paraId="4D59EED2" w14:textId="77777777" w:rsidR="004A239E" w:rsidRDefault="00CB2D39">
      <w:pPr>
        <w:pStyle w:val="6-"/>
        <w:numPr>
          <w:ilvl w:val="0"/>
          <w:numId w:val="41"/>
        </w:numPr>
        <w:ind w:firstLineChars="200" w:firstLine="480"/>
        <w:rPr>
          <w:rFonts w:eastAsia="仿宋"/>
          <w:szCs w:val="24"/>
        </w:rPr>
      </w:pPr>
      <w:r>
        <w:rPr>
          <w:rFonts w:eastAsia="仿宋" w:hint="eastAsia"/>
          <w:szCs w:val="24"/>
        </w:rPr>
        <w:t>乙方的施工车辆进入工地应有甲方发给的专用出入通行证或持乙方指定人员签发的临时通行证，乙方的车辆离开工地现场时应配合门岗的检查，不得携带任何物资设备出场，如确须携带出场时应有乙方的工地负责人或指定人员的批条，批条应注明出场物资设备的数量规格及出场车辆的车牌号码，并经甲方指定负责人签认后，由门岗确认方可出场。</w:t>
      </w:r>
    </w:p>
    <w:p w14:paraId="0E2BC3CA" w14:textId="77777777" w:rsidR="004A239E" w:rsidRDefault="00CB2D39">
      <w:pPr>
        <w:spacing w:line="360" w:lineRule="auto"/>
        <w:ind w:leftChars="0" w:left="0" w:firstLineChars="200" w:firstLine="480"/>
        <w:rPr>
          <w:rFonts w:eastAsia="仿宋"/>
          <w:szCs w:val="24"/>
        </w:rPr>
      </w:pPr>
      <w:r>
        <w:rPr>
          <w:rFonts w:eastAsia="仿宋" w:hint="eastAsia"/>
          <w:szCs w:val="24"/>
        </w:rPr>
        <w:t>The Party B's construction vehicles entering the construction site shall have a special access pass issued by the Party A or a temporary pass issued by the Party B's designated personnel. When leaving the construction site, the Party B's vehicles shall cooperate with the inspection of the gate post, and shall not bring any materials and equipment out of the site. If it is necessary to bring out of the site, the Party B's person in charge of the construction site or the designated personnel's approval shall be provided. The approval shall indicate the items to be delivered out of the site The quantity and specification of the equipment and the license plate number of the vehicles leaving the site shall be signed and confirmed by the person in charge designated by the Party A, and then they can leave the site after being confirmed by the gate post.</w:t>
      </w:r>
    </w:p>
    <w:p w14:paraId="4002CA2A" w14:textId="77777777" w:rsidR="004A239E" w:rsidRDefault="00CB2D39">
      <w:pPr>
        <w:pStyle w:val="6-"/>
        <w:numPr>
          <w:ilvl w:val="0"/>
          <w:numId w:val="41"/>
        </w:numPr>
        <w:ind w:firstLineChars="200" w:firstLine="480"/>
        <w:rPr>
          <w:rFonts w:eastAsia="仿宋"/>
          <w:szCs w:val="24"/>
        </w:rPr>
      </w:pPr>
      <w:r>
        <w:rPr>
          <w:rFonts w:eastAsia="仿宋" w:hint="eastAsia"/>
          <w:szCs w:val="24"/>
        </w:rPr>
        <w:t>进入施工的员工必须持有齐全的有效的相关证件，否则所处出现的问题由乙方负责。</w:t>
      </w:r>
    </w:p>
    <w:p w14:paraId="4612866C" w14:textId="77777777" w:rsidR="004A239E" w:rsidRDefault="00CB2D39">
      <w:pPr>
        <w:spacing w:line="360" w:lineRule="auto"/>
        <w:ind w:leftChars="0" w:left="0" w:firstLineChars="200" w:firstLine="480"/>
        <w:rPr>
          <w:rFonts w:eastAsia="仿宋"/>
          <w:szCs w:val="24"/>
        </w:rPr>
      </w:pPr>
      <w:r>
        <w:rPr>
          <w:rFonts w:eastAsia="仿宋" w:hint="eastAsia"/>
          <w:szCs w:val="24"/>
        </w:rPr>
        <w:t>The employees entering the construction must have complete and effective relevant certificates, otherwise the Party B shall be responsible for the problems.</w:t>
      </w:r>
    </w:p>
    <w:p w14:paraId="4FBBBCEB" w14:textId="77777777" w:rsidR="004A239E" w:rsidRDefault="00CB2D39">
      <w:pPr>
        <w:pStyle w:val="6-"/>
        <w:numPr>
          <w:ilvl w:val="0"/>
          <w:numId w:val="41"/>
        </w:numPr>
        <w:ind w:firstLineChars="200" w:firstLine="480"/>
        <w:rPr>
          <w:rFonts w:eastAsia="仿宋"/>
          <w:szCs w:val="24"/>
        </w:rPr>
      </w:pPr>
      <w:r>
        <w:rPr>
          <w:rFonts w:eastAsia="仿宋" w:hint="eastAsia"/>
          <w:szCs w:val="24"/>
        </w:rPr>
        <w:lastRenderedPageBreak/>
        <w:t>乙方应遵守当地政府有关主管部门关于施工场地交通、施工噪音以及安全生产等的管理规定，按规定办理有关手续，并以书面形式通知项目法人，因乙方的责任造成的罚款由乙方承担。</w:t>
      </w:r>
    </w:p>
    <w:p w14:paraId="704B5B7C"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comply with the management regulations of the relevant competent department of the local government on the traffic, construction noise and safety production of the construction site, go through the relevant procedures as required, and notify the project legal person in written form. The Party B shall bear the penalty caused by the Party B's responsibility.</w:t>
      </w:r>
    </w:p>
    <w:p w14:paraId="16019544" w14:textId="77777777" w:rsidR="004A239E" w:rsidRDefault="00CB2D39">
      <w:pPr>
        <w:pStyle w:val="2"/>
        <w:numPr>
          <w:ilvl w:val="1"/>
          <w:numId w:val="39"/>
        </w:numPr>
        <w:spacing w:beforeLines="25" w:before="81" w:afterLines="25" w:after="81" w:line="360" w:lineRule="auto"/>
        <w:ind w:leftChars="0" w:left="-241" w:firstLineChars="0" w:firstLine="482"/>
        <w:jc w:val="both"/>
      </w:pPr>
      <w:bookmarkStart w:id="1112" w:name="_Toc22996"/>
      <w:bookmarkStart w:id="1113" w:name="_Toc10831"/>
      <w:bookmarkStart w:id="1114" w:name="_Toc12467"/>
      <w:bookmarkStart w:id="1115" w:name="_Toc18296"/>
      <w:bookmarkStart w:id="1116" w:name="_Toc30286"/>
      <w:bookmarkStart w:id="1117" w:name="_Toc9549"/>
      <w:bookmarkStart w:id="1118" w:name="_Toc26940"/>
      <w:bookmarkStart w:id="1119" w:name="_Toc19042"/>
      <w:bookmarkStart w:id="1120" w:name="_Toc2498"/>
      <w:bookmarkStart w:id="1121" w:name="_Toc8977"/>
      <w:bookmarkStart w:id="1122" w:name="_Toc27969"/>
      <w:bookmarkStart w:id="1123" w:name="_Toc3778"/>
      <w:bookmarkStart w:id="1124" w:name="_Toc16132"/>
      <w:bookmarkStart w:id="1125" w:name="_Toc31745"/>
      <w:bookmarkStart w:id="1126" w:name="_Toc29244"/>
      <w:bookmarkStart w:id="1127" w:name="_Toc9238"/>
      <w:bookmarkStart w:id="1128" w:name="_Toc5870"/>
      <w:r>
        <w:rPr>
          <w:rFonts w:hint="eastAsia"/>
        </w:rPr>
        <w:t>施工准备</w:t>
      </w:r>
      <w:r>
        <w:rPr>
          <w:rFonts w:hint="eastAsia"/>
        </w:rPr>
        <w:t>Construction Preparation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5C816DC"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29" w:name="_Toc17835"/>
      <w:bookmarkStart w:id="1130" w:name="_Toc21659"/>
      <w:bookmarkStart w:id="1131" w:name="_Toc6069"/>
      <w:bookmarkStart w:id="1132" w:name="_Toc32007"/>
      <w:r>
        <w:rPr>
          <w:rFonts w:eastAsiaTheme="minorEastAsia"/>
          <w:b w:val="0"/>
          <w:bCs w:val="0"/>
          <w:szCs w:val="24"/>
        </w:rPr>
        <w:t>总体要求</w:t>
      </w:r>
      <w:r>
        <w:rPr>
          <w:rFonts w:eastAsiaTheme="minorEastAsia"/>
          <w:b w:val="0"/>
          <w:bCs w:val="0"/>
          <w:szCs w:val="24"/>
        </w:rPr>
        <w:t xml:space="preserve"> General requirements</w:t>
      </w:r>
      <w:bookmarkEnd w:id="1129"/>
      <w:bookmarkEnd w:id="1130"/>
      <w:bookmarkEnd w:id="1131"/>
      <w:bookmarkEnd w:id="1132"/>
    </w:p>
    <w:p w14:paraId="7821E8DC" w14:textId="77777777" w:rsidR="004A239E" w:rsidRDefault="00CB2D39">
      <w:pPr>
        <w:spacing w:line="360" w:lineRule="auto"/>
        <w:ind w:leftChars="0" w:left="0" w:firstLineChars="200" w:firstLine="480"/>
        <w:rPr>
          <w:rFonts w:eastAsia="仿宋"/>
          <w:szCs w:val="24"/>
        </w:rPr>
      </w:pPr>
      <w:r>
        <w:rPr>
          <w:rFonts w:eastAsia="仿宋" w:hint="eastAsia"/>
          <w:szCs w:val="24"/>
        </w:rPr>
        <w:t>现场开工前的施工准备包括但不限于以下内容：</w:t>
      </w:r>
    </w:p>
    <w:p w14:paraId="47EF3230" w14:textId="77777777" w:rsidR="004A239E" w:rsidRDefault="00CB2D39">
      <w:pPr>
        <w:spacing w:line="360" w:lineRule="auto"/>
        <w:ind w:leftChars="0" w:left="0" w:firstLineChars="200" w:firstLine="480"/>
        <w:rPr>
          <w:rFonts w:eastAsia="仿宋"/>
          <w:szCs w:val="24"/>
        </w:rPr>
      </w:pPr>
      <w:r>
        <w:rPr>
          <w:rFonts w:eastAsia="仿宋" w:hint="eastAsia"/>
          <w:szCs w:val="24"/>
        </w:rPr>
        <w:t>Construction preparation before site commencement includes but not limited to:</w:t>
      </w:r>
    </w:p>
    <w:p w14:paraId="3E65356D" w14:textId="77777777" w:rsidR="004A239E" w:rsidRDefault="00CB2D39">
      <w:pPr>
        <w:pStyle w:val="6-"/>
        <w:numPr>
          <w:ilvl w:val="0"/>
          <w:numId w:val="42"/>
        </w:numPr>
        <w:ind w:firstLineChars="200" w:firstLine="480"/>
        <w:rPr>
          <w:rFonts w:eastAsia="仿宋"/>
          <w:szCs w:val="24"/>
        </w:rPr>
      </w:pPr>
      <w:r>
        <w:rPr>
          <w:rFonts w:eastAsia="仿宋" w:hint="eastAsia"/>
          <w:szCs w:val="24"/>
        </w:rPr>
        <w:t>乙方应根据甲方发颁发的项目管理规章制度建立相应的管理制度并提交甲方审核批准；</w:t>
      </w:r>
    </w:p>
    <w:p w14:paraId="4BBF7635" w14:textId="77777777" w:rsidR="004A239E" w:rsidRDefault="00CB2D39">
      <w:pPr>
        <w:pStyle w:val="6-"/>
        <w:ind w:firstLineChars="200" w:firstLine="480"/>
        <w:rPr>
          <w:rFonts w:eastAsia="仿宋"/>
          <w:szCs w:val="24"/>
        </w:rPr>
      </w:pPr>
      <w:r>
        <w:rPr>
          <w:rFonts w:eastAsia="仿宋" w:hint="eastAsia"/>
          <w:szCs w:val="24"/>
        </w:rPr>
        <w:t>The Party B shall establish the corresponding management regime according to the project management plan and regulations issued by the Party A and submit to the Party A for review and approval.</w:t>
      </w:r>
    </w:p>
    <w:p w14:paraId="0B26A068" w14:textId="77777777" w:rsidR="004A239E" w:rsidRDefault="00CB2D39">
      <w:pPr>
        <w:pStyle w:val="6-"/>
        <w:numPr>
          <w:ilvl w:val="0"/>
          <w:numId w:val="42"/>
        </w:numPr>
        <w:ind w:firstLineChars="200" w:firstLine="480"/>
        <w:rPr>
          <w:rFonts w:eastAsia="仿宋"/>
          <w:szCs w:val="24"/>
        </w:rPr>
      </w:pPr>
      <w:r>
        <w:rPr>
          <w:rFonts w:eastAsia="仿宋" w:hint="eastAsia"/>
          <w:szCs w:val="24"/>
        </w:rPr>
        <w:t>乙方要上报专业分包单位和建筑材料的供应商的资格，包括资质等级、业绩、财务状况及项目经理等信息，经甲方批准。材料要满足主合同规定的厂家、品牌要求；</w:t>
      </w:r>
    </w:p>
    <w:p w14:paraId="63E45E64"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submit the qualification of professional Party Bs and suppliers of construction materials, including qualification level, performance, financial status, project manager and other information to the Party A for approval. The materials shall meet the requirements of manufacturers and brands specified in the main contract.</w:t>
      </w:r>
    </w:p>
    <w:p w14:paraId="4B060D66" w14:textId="77777777" w:rsidR="004A239E" w:rsidRDefault="00CB2D39">
      <w:pPr>
        <w:pStyle w:val="6-"/>
        <w:numPr>
          <w:ilvl w:val="0"/>
          <w:numId w:val="42"/>
        </w:numPr>
        <w:ind w:firstLineChars="200" w:firstLine="480"/>
        <w:rPr>
          <w:rFonts w:eastAsia="仿宋"/>
          <w:szCs w:val="24"/>
        </w:rPr>
      </w:pPr>
      <w:r>
        <w:rPr>
          <w:rFonts w:eastAsia="仿宋" w:hint="eastAsia"/>
          <w:szCs w:val="24"/>
        </w:rPr>
        <w:t>为确保节点和施工顺利实施，乙方必须提交满足进度要求的详细图纸需求计划和施工进度计划并满足甲方的里程碑节点要求；</w:t>
      </w:r>
    </w:p>
    <w:p w14:paraId="423CF18C" w14:textId="77777777" w:rsidR="004A239E" w:rsidRDefault="00CB2D39">
      <w:pPr>
        <w:pStyle w:val="6-"/>
        <w:ind w:firstLineChars="200" w:firstLine="480"/>
        <w:rPr>
          <w:rFonts w:eastAsia="仿宋"/>
          <w:szCs w:val="24"/>
        </w:rPr>
      </w:pPr>
      <w:r>
        <w:rPr>
          <w:rFonts w:eastAsia="仿宋" w:hint="eastAsia"/>
          <w:szCs w:val="24"/>
        </w:rPr>
        <w:t xml:space="preserve">In order to ensure the smooth implementation of node and construction, the Party B must submit </w:t>
      </w:r>
      <w:r>
        <w:rPr>
          <w:rFonts w:eastAsia="仿宋" w:hint="eastAsia"/>
          <w:szCs w:val="24"/>
        </w:rPr>
        <w:lastRenderedPageBreak/>
        <w:t>the detailed drawing demand plan and construction schedule meeting the milestone requirements.</w:t>
      </w:r>
    </w:p>
    <w:p w14:paraId="370B6C7D" w14:textId="77777777" w:rsidR="004A239E" w:rsidRDefault="00CB2D39">
      <w:pPr>
        <w:pStyle w:val="6-"/>
        <w:numPr>
          <w:ilvl w:val="0"/>
          <w:numId w:val="42"/>
        </w:numPr>
        <w:ind w:firstLineChars="200" w:firstLine="480"/>
        <w:rPr>
          <w:rFonts w:eastAsia="仿宋"/>
          <w:szCs w:val="24"/>
        </w:rPr>
      </w:pPr>
      <w:r>
        <w:rPr>
          <w:rFonts w:eastAsia="仿宋" w:hint="eastAsia"/>
          <w:szCs w:val="24"/>
        </w:rPr>
        <w:t>根据甲方提供的相关技术资料（勘察报告、施工图纸等），充分考虑建设地的地质条件、社会环境和工程特征等编制施工方案，报甲方和业主审核批准；</w:t>
      </w:r>
    </w:p>
    <w:p w14:paraId="4C4DCF13" w14:textId="77777777" w:rsidR="004A239E" w:rsidRDefault="00CB2D39">
      <w:pPr>
        <w:spacing w:line="360" w:lineRule="auto"/>
        <w:ind w:leftChars="0" w:left="0" w:firstLineChars="200" w:firstLine="480"/>
        <w:rPr>
          <w:rFonts w:eastAsia="仿宋"/>
          <w:szCs w:val="24"/>
        </w:rPr>
      </w:pPr>
      <w:r>
        <w:rPr>
          <w:rFonts w:eastAsia="仿宋" w:hint="eastAsia"/>
          <w:szCs w:val="24"/>
        </w:rPr>
        <w:t>According to the relevant technical documents (survey report, construction drawings, etc.) provided by the Party A, fully consider the geological conditions, social environment and engineering characteristics of the construction site, prepare the construction method, and submit it to the Party A and the owner for review and approval;</w:t>
      </w:r>
    </w:p>
    <w:p w14:paraId="600DF9AC" w14:textId="77777777" w:rsidR="004A239E" w:rsidRDefault="00CB2D39">
      <w:pPr>
        <w:pStyle w:val="6-"/>
        <w:numPr>
          <w:ilvl w:val="0"/>
          <w:numId w:val="42"/>
        </w:numPr>
        <w:ind w:firstLineChars="200" w:firstLine="480"/>
        <w:rPr>
          <w:rFonts w:eastAsia="仿宋"/>
          <w:szCs w:val="24"/>
        </w:rPr>
      </w:pPr>
      <w:r>
        <w:rPr>
          <w:rFonts w:eastAsia="仿宋" w:hint="eastAsia"/>
          <w:szCs w:val="24"/>
        </w:rPr>
        <w:t>根据业主和南非当地政府的要求，配合甲方提供办理施工许可的相关资料，约定由乙方负责的施工许可和执照由乙方办理并提交甲方备案；</w:t>
      </w:r>
    </w:p>
    <w:p w14:paraId="1330194C" w14:textId="77777777" w:rsidR="004A239E" w:rsidRDefault="00CB2D39">
      <w:pPr>
        <w:spacing w:line="360" w:lineRule="auto"/>
        <w:ind w:leftChars="0" w:left="0" w:firstLineChars="200" w:firstLine="480"/>
        <w:rPr>
          <w:rFonts w:eastAsia="仿宋"/>
          <w:szCs w:val="24"/>
        </w:rPr>
      </w:pPr>
      <w:r>
        <w:rPr>
          <w:rFonts w:eastAsia="仿宋" w:hint="eastAsia"/>
          <w:szCs w:val="24"/>
        </w:rPr>
        <w:t>According to the requirements of the owner and the government of South Africa  , cooperate with the Party A to provide relevant documents for the construction permit. The construction permits and licenses for which the Party B is responsible shall be handled by the Party B and submitted to the Party A for the record;</w:t>
      </w:r>
    </w:p>
    <w:p w14:paraId="37473BF9" w14:textId="77777777" w:rsidR="004A239E" w:rsidRDefault="00CB2D39">
      <w:pPr>
        <w:pStyle w:val="6-"/>
        <w:numPr>
          <w:ilvl w:val="0"/>
          <w:numId w:val="42"/>
        </w:numPr>
        <w:ind w:firstLineChars="200" w:firstLine="480"/>
        <w:rPr>
          <w:rFonts w:eastAsia="仿宋"/>
          <w:szCs w:val="24"/>
        </w:rPr>
      </w:pPr>
      <w:r>
        <w:rPr>
          <w:rFonts w:eastAsia="仿宋" w:hint="eastAsia"/>
          <w:szCs w:val="24"/>
        </w:rPr>
        <w:t>乙方需要提交工程开工报告给甲方及业主审核批准；</w:t>
      </w:r>
    </w:p>
    <w:p w14:paraId="42D47E3F"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submit the project commencement report to the Party A and the owner for approval</w:t>
      </w:r>
    </w:p>
    <w:p w14:paraId="6CFC18F7" w14:textId="77777777" w:rsidR="004A239E" w:rsidRDefault="00CB2D39">
      <w:pPr>
        <w:pStyle w:val="6-"/>
        <w:numPr>
          <w:ilvl w:val="0"/>
          <w:numId w:val="42"/>
        </w:numPr>
        <w:ind w:firstLineChars="200" w:firstLine="480"/>
        <w:rPr>
          <w:rFonts w:eastAsia="仿宋"/>
          <w:szCs w:val="24"/>
        </w:rPr>
      </w:pPr>
      <w:r>
        <w:rPr>
          <w:rFonts w:eastAsia="仿宋" w:hint="eastAsia"/>
          <w:szCs w:val="24"/>
        </w:rPr>
        <w:t>项目</w:t>
      </w:r>
      <w:r>
        <w:rPr>
          <w:rFonts w:eastAsia="仿宋" w:hint="eastAsia"/>
          <w:szCs w:val="24"/>
        </w:rPr>
        <w:t>HSE</w:t>
      </w:r>
      <w:r>
        <w:rPr>
          <w:rFonts w:eastAsia="仿宋" w:hint="eastAsia"/>
          <w:szCs w:val="24"/>
        </w:rPr>
        <w:t>管理要求需要办理的相关作业许可；</w:t>
      </w:r>
    </w:p>
    <w:p w14:paraId="1E56B305" w14:textId="77777777" w:rsidR="004A239E" w:rsidRDefault="00CB2D39">
      <w:pPr>
        <w:spacing w:line="360" w:lineRule="auto"/>
        <w:ind w:leftChars="0" w:left="0" w:firstLineChars="200" w:firstLine="480"/>
        <w:rPr>
          <w:rFonts w:eastAsia="仿宋"/>
          <w:szCs w:val="24"/>
        </w:rPr>
      </w:pPr>
      <w:r>
        <w:rPr>
          <w:rFonts w:eastAsia="仿宋" w:hint="eastAsia"/>
          <w:szCs w:val="24"/>
        </w:rPr>
        <w:t>Relevant operation permits required by HSE management of the project;</w:t>
      </w:r>
    </w:p>
    <w:p w14:paraId="7F1E80E2"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33" w:name="_Toc7974"/>
      <w:bookmarkStart w:id="1134" w:name="_Toc13310"/>
      <w:bookmarkStart w:id="1135" w:name="_Toc27651"/>
      <w:bookmarkStart w:id="1136" w:name="_Toc21866"/>
      <w:r>
        <w:rPr>
          <w:rFonts w:eastAsiaTheme="minorEastAsia"/>
          <w:b w:val="0"/>
          <w:bCs w:val="0"/>
          <w:szCs w:val="24"/>
        </w:rPr>
        <w:t>人员准备</w:t>
      </w:r>
      <w:r>
        <w:rPr>
          <w:rFonts w:eastAsiaTheme="minorEastAsia"/>
          <w:b w:val="0"/>
          <w:bCs w:val="0"/>
          <w:szCs w:val="24"/>
        </w:rPr>
        <w:t>Personnel preparation</w:t>
      </w:r>
      <w:bookmarkEnd w:id="1133"/>
      <w:bookmarkEnd w:id="1134"/>
      <w:bookmarkEnd w:id="1135"/>
      <w:bookmarkEnd w:id="1136"/>
    </w:p>
    <w:p w14:paraId="50435589" w14:textId="77777777" w:rsidR="004A239E" w:rsidRDefault="00CB2D39">
      <w:pPr>
        <w:pStyle w:val="6-"/>
        <w:numPr>
          <w:ilvl w:val="0"/>
          <w:numId w:val="43"/>
        </w:numPr>
        <w:ind w:firstLineChars="200" w:firstLine="480"/>
        <w:rPr>
          <w:rFonts w:eastAsia="仿宋"/>
          <w:szCs w:val="24"/>
        </w:rPr>
      </w:pPr>
      <w:r>
        <w:rPr>
          <w:rFonts w:eastAsia="仿宋" w:hint="eastAsia"/>
          <w:szCs w:val="24"/>
        </w:rPr>
        <w:t>乙方应根据施工总体计划，配置相关施工作业人员，并明确各个岗位职责及其组织内部指令传递和沟通方式。当乙方施工进度不满足现场实际需求时，</w:t>
      </w:r>
      <w:r>
        <w:rPr>
          <w:rFonts w:eastAsia="仿宋" w:hint="eastAsia"/>
          <w:szCs w:val="24"/>
        </w:rPr>
        <w:t>EPC</w:t>
      </w:r>
      <w:r>
        <w:rPr>
          <w:rFonts w:eastAsia="仿宋" w:hint="eastAsia"/>
          <w:szCs w:val="24"/>
        </w:rPr>
        <w:t>项目部有权要求乙方增加相关施工人员，乙方不得拒绝。</w:t>
      </w:r>
    </w:p>
    <w:p w14:paraId="4235574A"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 xml:space="preserve">The </w:t>
      </w:r>
      <w:r>
        <w:rPr>
          <w:rFonts w:eastAsia="仿宋" w:cs="Times New Roman" w:hint="eastAsia"/>
          <w:szCs w:val="24"/>
        </w:rPr>
        <w:t>Party B</w:t>
      </w:r>
      <w:r>
        <w:rPr>
          <w:rFonts w:eastAsia="仿宋" w:cs="Times New Roman"/>
          <w:szCs w:val="24"/>
        </w:rPr>
        <w:t xml:space="preserve"> shall allocate relevant construction workers according to the overall construction plan, and define the responsibilities of each position and the internal instruction transmission and </w:t>
      </w:r>
      <w:r>
        <w:rPr>
          <w:rFonts w:eastAsia="仿宋" w:cs="Times New Roman"/>
          <w:szCs w:val="24"/>
        </w:rPr>
        <w:lastRenderedPageBreak/>
        <w:t xml:space="preserve">communication methods of the organization.When the </w:t>
      </w:r>
      <w:r>
        <w:rPr>
          <w:rFonts w:eastAsia="仿宋" w:cs="Times New Roman" w:hint="eastAsia"/>
          <w:szCs w:val="24"/>
        </w:rPr>
        <w:t>Party B</w:t>
      </w:r>
      <w:r>
        <w:rPr>
          <w:rFonts w:eastAsia="仿宋" w:cs="Times New Roman"/>
          <w:szCs w:val="24"/>
        </w:rPr>
        <w:t xml:space="preserve">'s construction schedule fails to meet the actual requirements of the site, EPC Project Department has the right to require the </w:t>
      </w:r>
      <w:r>
        <w:rPr>
          <w:rFonts w:eastAsia="仿宋" w:cs="Times New Roman" w:hint="eastAsia"/>
          <w:szCs w:val="24"/>
        </w:rPr>
        <w:t>Party B</w:t>
      </w:r>
      <w:r>
        <w:rPr>
          <w:rFonts w:eastAsia="仿宋" w:cs="Times New Roman"/>
          <w:szCs w:val="24"/>
        </w:rPr>
        <w:t xml:space="preserve"> to add relevant construction personnel, and the </w:t>
      </w:r>
      <w:r>
        <w:rPr>
          <w:rFonts w:eastAsia="仿宋" w:cs="Times New Roman" w:hint="eastAsia"/>
          <w:szCs w:val="24"/>
        </w:rPr>
        <w:t>Party B</w:t>
      </w:r>
      <w:r>
        <w:rPr>
          <w:rFonts w:eastAsia="仿宋" w:cs="Times New Roman"/>
          <w:szCs w:val="24"/>
        </w:rPr>
        <w:t xml:space="preserve"> shall not refuse.</w:t>
      </w:r>
    </w:p>
    <w:p w14:paraId="136288A7" w14:textId="77777777" w:rsidR="004A239E" w:rsidRDefault="00CB2D39">
      <w:pPr>
        <w:pStyle w:val="6-"/>
        <w:numPr>
          <w:ilvl w:val="0"/>
          <w:numId w:val="43"/>
        </w:numPr>
        <w:ind w:firstLineChars="200" w:firstLine="480"/>
        <w:rPr>
          <w:rFonts w:eastAsia="仿宋"/>
          <w:szCs w:val="24"/>
        </w:rPr>
      </w:pPr>
      <w:r>
        <w:rPr>
          <w:rFonts w:eastAsia="仿宋" w:hint="eastAsia"/>
          <w:szCs w:val="24"/>
        </w:rPr>
        <w:t>起重机操作、起重指挥、电气及焊接作业人员等特种作业人员应持有效的特种作业操作证，报审并经</w:t>
      </w:r>
      <w:r>
        <w:rPr>
          <w:rFonts w:eastAsia="仿宋" w:hint="eastAsia"/>
          <w:szCs w:val="24"/>
        </w:rPr>
        <w:t>EPC</w:t>
      </w:r>
      <w:r>
        <w:rPr>
          <w:rFonts w:eastAsia="仿宋" w:hint="eastAsia"/>
          <w:szCs w:val="24"/>
        </w:rPr>
        <w:t>项目部认可。</w:t>
      </w:r>
    </w:p>
    <w:p w14:paraId="46212F2E"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Special operators such as crane operation, hoisting command, electrical and welding operators shall hold valid special operation certificate and submit it for examination and approval by EPC Project Department.</w:t>
      </w:r>
    </w:p>
    <w:p w14:paraId="021BE09D" w14:textId="77777777" w:rsidR="004A239E" w:rsidRDefault="00CB2D39">
      <w:pPr>
        <w:pStyle w:val="6-"/>
        <w:numPr>
          <w:ilvl w:val="0"/>
          <w:numId w:val="43"/>
        </w:numPr>
        <w:ind w:firstLineChars="200" w:firstLine="480"/>
        <w:rPr>
          <w:rFonts w:eastAsia="仿宋"/>
          <w:szCs w:val="24"/>
        </w:rPr>
      </w:pPr>
      <w:r>
        <w:rPr>
          <w:rFonts w:eastAsia="仿宋" w:hint="eastAsia"/>
          <w:szCs w:val="24"/>
        </w:rPr>
        <w:t>所有施工人员应参与</w:t>
      </w:r>
      <w:r>
        <w:rPr>
          <w:rFonts w:eastAsia="仿宋" w:hint="eastAsia"/>
          <w:szCs w:val="24"/>
        </w:rPr>
        <w:t>EPC</w:t>
      </w:r>
      <w:r>
        <w:rPr>
          <w:rFonts w:eastAsia="仿宋" w:hint="eastAsia"/>
          <w:szCs w:val="24"/>
        </w:rPr>
        <w:t>项目部组织的相关作业的安全、技术等培训，培训合格后取得上岗资格。</w:t>
      </w:r>
    </w:p>
    <w:p w14:paraId="0284A5E7"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All construction personnel shall participate in the training on safety and technology of relevant operations organized by EPC project Department, and obtain the post qualification after passing the training.</w:t>
      </w:r>
    </w:p>
    <w:p w14:paraId="35DD519C" w14:textId="77777777" w:rsidR="004A239E" w:rsidRDefault="00CB2D39">
      <w:pPr>
        <w:pStyle w:val="6-"/>
        <w:numPr>
          <w:ilvl w:val="0"/>
          <w:numId w:val="43"/>
        </w:numPr>
        <w:ind w:firstLineChars="200" w:firstLine="480"/>
        <w:rPr>
          <w:rFonts w:eastAsia="仿宋"/>
          <w:szCs w:val="24"/>
        </w:rPr>
      </w:pPr>
      <w:r>
        <w:rPr>
          <w:rFonts w:eastAsia="仿宋" w:hint="eastAsia"/>
          <w:szCs w:val="24"/>
        </w:rPr>
        <w:t>参加施工人员需参加各级安全技术交底，熟悉并掌握相关作业内容、流程和具体要求。</w:t>
      </w:r>
    </w:p>
    <w:p w14:paraId="06908B1D" w14:textId="77777777" w:rsidR="004A239E" w:rsidRDefault="00CB2D39">
      <w:pPr>
        <w:pStyle w:val="6-"/>
        <w:ind w:firstLineChars="200" w:firstLine="480"/>
        <w:rPr>
          <w:rFonts w:eastAsia="仿宋"/>
          <w:szCs w:val="24"/>
        </w:rPr>
      </w:pPr>
      <w:r>
        <w:rPr>
          <w:rFonts w:eastAsia="仿宋" w:hint="eastAsia"/>
          <w:szCs w:val="24"/>
        </w:rPr>
        <w:t>Construction perso</w:t>
      </w:r>
      <w:r>
        <w:rPr>
          <w:rFonts w:eastAsia="仿宋"/>
          <w:szCs w:val="24"/>
        </w:rPr>
        <w:t>nnel shall participate in safety technology disclosure at all levels, and be familiar with and master relevant operation content, process and specific requirements.</w:t>
      </w:r>
    </w:p>
    <w:p w14:paraId="72358144"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37" w:name="_Toc1098"/>
      <w:bookmarkStart w:id="1138" w:name="_Toc9535"/>
      <w:bookmarkStart w:id="1139" w:name="_Toc8560"/>
      <w:bookmarkStart w:id="1140" w:name="_Toc23930"/>
      <w:r>
        <w:rPr>
          <w:rFonts w:eastAsiaTheme="minorEastAsia"/>
          <w:b w:val="0"/>
          <w:bCs w:val="0"/>
          <w:szCs w:val="24"/>
        </w:rPr>
        <w:t>机工具准备</w:t>
      </w:r>
      <w:r>
        <w:rPr>
          <w:rFonts w:eastAsiaTheme="minorEastAsia"/>
          <w:b w:val="0"/>
          <w:bCs w:val="0"/>
          <w:szCs w:val="24"/>
        </w:rPr>
        <w:t>Machine tool preparation</w:t>
      </w:r>
      <w:bookmarkEnd w:id="1137"/>
      <w:bookmarkEnd w:id="1138"/>
      <w:bookmarkEnd w:id="1139"/>
      <w:bookmarkEnd w:id="1140"/>
    </w:p>
    <w:p w14:paraId="09AD1494" w14:textId="77777777" w:rsidR="004A239E" w:rsidRDefault="00CB2D39">
      <w:pPr>
        <w:pStyle w:val="6-"/>
        <w:numPr>
          <w:ilvl w:val="0"/>
          <w:numId w:val="44"/>
        </w:numPr>
        <w:ind w:firstLineChars="200" w:firstLine="480"/>
        <w:rPr>
          <w:rFonts w:eastAsia="仿宋"/>
          <w:szCs w:val="24"/>
        </w:rPr>
      </w:pPr>
      <w:r>
        <w:rPr>
          <w:rFonts w:eastAsia="仿宋"/>
          <w:szCs w:val="24"/>
        </w:rPr>
        <w:t>安装施工所使用的工具应经项目部</w:t>
      </w:r>
      <w:r>
        <w:rPr>
          <w:rFonts w:eastAsia="仿宋" w:hint="eastAsia"/>
          <w:szCs w:val="24"/>
        </w:rPr>
        <w:t>HSE</w:t>
      </w:r>
      <w:r>
        <w:rPr>
          <w:rFonts w:eastAsia="仿宋" w:hint="eastAsia"/>
          <w:szCs w:val="24"/>
        </w:rPr>
        <w:t>部门</w:t>
      </w:r>
      <w:r>
        <w:rPr>
          <w:rFonts w:eastAsia="仿宋"/>
          <w:szCs w:val="24"/>
        </w:rPr>
        <w:t>进行检验，检验合格者方可在本工程施工中使用。</w:t>
      </w:r>
    </w:p>
    <w:p w14:paraId="4FFB2371"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The tools used in installation and construction shall be inspected by HSE Department of the project Department. Only those who pass the inspection can be used in this project construction.</w:t>
      </w:r>
    </w:p>
    <w:p w14:paraId="708B904C" w14:textId="77777777" w:rsidR="004A239E" w:rsidRDefault="00CB2D39">
      <w:pPr>
        <w:pStyle w:val="6-"/>
        <w:numPr>
          <w:ilvl w:val="0"/>
          <w:numId w:val="44"/>
        </w:numPr>
        <w:ind w:firstLineChars="200" w:firstLine="480"/>
        <w:rPr>
          <w:rFonts w:eastAsia="仿宋"/>
          <w:szCs w:val="24"/>
        </w:rPr>
      </w:pPr>
      <w:r>
        <w:rPr>
          <w:rFonts w:eastAsia="仿宋" w:hint="eastAsia"/>
          <w:szCs w:val="24"/>
        </w:rPr>
        <w:t>乙方</w:t>
      </w:r>
      <w:r>
        <w:rPr>
          <w:rFonts w:eastAsia="仿宋"/>
          <w:szCs w:val="24"/>
        </w:rPr>
        <w:t>首先应该保证他们提供的工机具是在有效的检验周期内，由符合</w:t>
      </w:r>
      <w:r>
        <w:rPr>
          <w:rFonts w:eastAsia="仿宋" w:hint="eastAsia"/>
          <w:szCs w:val="24"/>
        </w:rPr>
        <w:t>南非</w:t>
      </w:r>
      <w:r>
        <w:rPr>
          <w:rFonts w:eastAsia="仿宋"/>
          <w:szCs w:val="24"/>
        </w:rPr>
        <w:t>要求的校验机构提供校验证明</w:t>
      </w:r>
      <w:r>
        <w:rPr>
          <w:rFonts w:eastAsia="仿宋"/>
          <w:szCs w:val="24"/>
        </w:rPr>
        <w:t>,</w:t>
      </w:r>
      <w:r>
        <w:rPr>
          <w:rFonts w:eastAsia="仿宋"/>
          <w:szCs w:val="24"/>
        </w:rPr>
        <w:t>并进行定期校验。</w:t>
      </w:r>
    </w:p>
    <w:p w14:paraId="352BA32E"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 xml:space="preserve">The </w:t>
      </w:r>
      <w:r>
        <w:rPr>
          <w:rFonts w:eastAsia="仿宋" w:cs="Times New Roman" w:hint="eastAsia"/>
          <w:szCs w:val="24"/>
        </w:rPr>
        <w:t>Party B</w:t>
      </w:r>
      <w:r>
        <w:rPr>
          <w:rFonts w:eastAsia="仿宋" w:cs="Times New Roman"/>
          <w:szCs w:val="24"/>
        </w:rPr>
        <w:t xml:space="preserve"> shall first ensure that the machinery and tools provided by them are in the effective </w:t>
      </w:r>
      <w:r>
        <w:rPr>
          <w:rFonts w:eastAsia="仿宋" w:cs="Times New Roman"/>
          <w:szCs w:val="24"/>
        </w:rPr>
        <w:lastRenderedPageBreak/>
        <w:t xml:space="preserve">inspection cycle, Verification certificate provided by the calibration body meeting </w:t>
      </w:r>
      <w:r>
        <w:rPr>
          <w:rFonts w:eastAsia="仿宋" w:cs="Times New Roman" w:hint="eastAsia"/>
          <w:szCs w:val="24"/>
        </w:rPr>
        <w:t>South Africa</w:t>
      </w:r>
      <w:r>
        <w:rPr>
          <w:rFonts w:eastAsia="仿宋" w:cs="Times New Roman"/>
          <w:szCs w:val="24"/>
        </w:rPr>
        <w:t xml:space="preserve"> requirements, and conduct regular verification.</w:t>
      </w:r>
    </w:p>
    <w:p w14:paraId="661FE105" w14:textId="77777777" w:rsidR="004A239E" w:rsidRDefault="00CB2D39">
      <w:pPr>
        <w:pStyle w:val="6-"/>
        <w:numPr>
          <w:ilvl w:val="0"/>
          <w:numId w:val="44"/>
        </w:numPr>
        <w:ind w:firstLineChars="200" w:firstLine="480"/>
        <w:rPr>
          <w:rFonts w:eastAsia="仿宋"/>
          <w:szCs w:val="24"/>
        </w:rPr>
      </w:pPr>
      <w:r>
        <w:rPr>
          <w:rFonts w:eastAsia="仿宋"/>
          <w:szCs w:val="24"/>
        </w:rPr>
        <w:t>本工程使用的计量仪器（游标卡尺、经纬仪、扭矩扳手、钢尺）应校验检测，并在有效期内，检验合格者方可使用。</w:t>
      </w:r>
    </w:p>
    <w:p w14:paraId="70085754"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The measuring instruments (vernier caliper, theodolite, torque wrench and steel ruler) used in this project shall be checked and tested, and shall be used only after passing the inspection within the validity period.</w:t>
      </w:r>
    </w:p>
    <w:p w14:paraId="0B0B1B8B" w14:textId="77777777" w:rsidR="004A239E" w:rsidRDefault="00CB2D39">
      <w:pPr>
        <w:pStyle w:val="6-"/>
        <w:numPr>
          <w:ilvl w:val="0"/>
          <w:numId w:val="44"/>
        </w:numPr>
        <w:ind w:firstLineChars="200" w:firstLine="480"/>
        <w:rPr>
          <w:rFonts w:eastAsia="仿宋"/>
          <w:szCs w:val="24"/>
        </w:rPr>
      </w:pPr>
      <w:r>
        <w:rPr>
          <w:rFonts w:eastAsia="仿宋"/>
          <w:szCs w:val="24"/>
        </w:rPr>
        <w:t>作业使用的起重机等机械设备的型号、工况、配置（包括附件）、技术性能等应符合项目施工组织设计、施工方案中的有关技术要求。</w:t>
      </w:r>
    </w:p>
    <w:p w14:paraId="442C57DF"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The model, working condition, configuration (including accessories) and technical performance of the crane and other mechanical equipment used in the operation shall meet the relevant technical requirements in the construction organization design and construction scheme of the project.</w:t>
      </w:r>
    </w:p>
    <w:p w14:paraId="7433DE93" w14:textId="77777777" w:rsidR="004A239E" w:rsidRDefault="00CB2D39">
      <w:pPr>
        <w:pStyle w:val="6-"/>
        <w:numPr>
          <w:ilvl w:val="0"/>
          <w:numId w:val="44"/>
        </w:numPr>
        <w:ind w:firstLineChars="200" w:firstLine="480"/>
        <w:rPr>
          <w:rFonts w:eastAsia="仿宋"/>
          <w:szCs w:val="24"/>
        </w:rPr>
      </w:pPr>
      <w:r>
        <w:rPr>
          <w:rFonts w:eastAsia="仿宋"/>
          <w:szCs w:val="24"/>
        </w:rPr>
        <w:t>所有吊装锁具和工器具应具有产品合格证明文件，且经入场检验合格后方可投入使用。吊索具在使用前应检查是否存在缺陷，规格型号是否与施工方案相符。</w:t>
      </w:r>
    </w:p>
    <w:p w14:paraId="04EEA212"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All lifting locks and tools should have the product qualification certificate, and pass the admission inspection before being put into use.Before use, check whether the sling has defects and whether the specifications and models are in accordance with the construction plan.</w:t>
      </w:r>
    </w:p>
    <w:p w14:paraId="51CC38F9" w14:textId="77777777" w:rsidR="004A239E" w:rsidRDefault="00CB2D39">
      <w:pPr>
        <w:pStyle w:val="6-"/>
        <w:numPr>
          <w:ilvl w:val="0"/>
          <w:numId w:val="44"/>
        </w:numPr>
        <w:ind w:firstLineChars="200" w:firstLine="480"/>
        <w:rPr>
          <w:rFonts w:eastAsia="仿宋"/>
          <w:szCs w:val="24"/>
        </w:rPr>
      </w:pPr>
      <w:r>
        <w:rPr>
          <w:rFonts w:eastAsia="仿宋"/>
          <w:szCs w:val="24"/>
        </w:rPr>
        <w:t>手持电动工具在一般场所宜选用</w:t>
      </w:r>
      <w:r>
        <w:rPr>
          <w:rFonts w:eastAsia="仿宋"/>
          <w:szCs w:val="24"/>
        </w:rPr>
        <w:t>II</w:t>
      </w:r>
      <w:r>
        <w:rPr>
          <w:rFonts w:eastAsia="仿宋"/>
          <w:szCs w:val="24"/>
        </w:rPr>
        <w:t>类工具，在潮湿场所和金属构架上作业应选用</w:t>
      </w:r>
      <w:r>
        <w:rPr>
          <w:rFonts w:eastAsia="仿宋"/>
          <w:szCs w:val="24"/>
        </w:rPr>
        <w:t>III</w:t>
      </w:r>
      <w:r>
        <w:rPr>
          <w:rFonts w:eastAsia="仿宋"/>
          <w:szCs w:val="24"/>
        </w:rPr>
        <w:t>类工具。焊接设备应放置在防雨、干燥通风处，并接地良好。</w:t>
      </w:r>
    </w:p>
    <w:p w14:paraId="22B27749"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Hand-held power tools should be class II tools in general, and Class III tools should be used in damp places and on metal frames.Welding equipment should be placed in a rainproof, dry and ventilated place and well grounded.</w:t>
      </w:r>
    </w:p>
    <w:p w14:paraId="3396E24B"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41" w:name="_Toc11026"/>
      <w:bookmarkStart w:id="1142" w:name="_Toc10413"/>
      <w:bookmarkStart w:id="1143" w:name="_Toc30375"/>
      <w:bookmarkStart w:id="1144" w:name="_Toc572"/>
      <w:r>
        <w:rPr>
          <w:rFonts w:eastAsiaTheme="minorEastAsia"/>
          <w:b w:val="0"/>
          <w:bCs w:val="0"/>
          <w:szCs w:val="24"/>
        </w:rPr>
        <w:t>材料准备</w:t>
      </w:r>
      <w:r>
        <w:rPr>
          <w:rFonts w:eastAsiaTheme="minorEastAsia"/>
          <w:b w:val="0"/>
          <w:bCs w:val="0"/>
          <w:szCs w:val="24"/>
        </w:rPr>
        <w:t>Stores reserve</w:t>
      </w:r>
      <w:bookmarkEnd w:id="1141"/>
      <w:bookmarkEnd w:id="1142"/>
      <w:bookmarkEnd w:id="1143"/>
      <w:bookmarkEnd w:id="1144"/>
    </w:p>
    <w:p w14:paraId="3E74289E" w14:textId="77777777" w:rsidR="004A239E" w:rsidRDefault="00CB2D39">
      <w:pPr>
        <w:pStyle w:val="6-"/>
        <w:numPr>
          <w:ilvl w:val="0"/>
          <w:numId w:val="45"/>
        </w:numPr>
        <w:ind w:firstLineChars="200" w:firstLine="480"/>
        <w:rPr>
          <w:rFonts w:eastAsia="仿宋"/>
          <w:szCs w:val="24"/>
        </w:rPr>
      </w:pPr>
      <w:r>
        <w:rPr>
          <w:rFonts w:eastAsia="仿宋" w:hint="eastAsia"/>
          <w:szCs w:val="24"/>
        </w:rPr>
        <w:t>材料</w:t>
      </w:r>
      <w:r>
        <w:rPr>
          <w:rFonts w:eastAsia="仿宋"/>
          <w:szCs w:val="24"/>
        </w:rPr>
        <w:t>到货后必须对设备进行清点数量和检查质量，质量不合格者不得使用，并提供不合格清单。</w:t>
      </w:r>
    </w:p>
    <w:p w14:paraId="09471948"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lastRenderedPageBreak/>
        <w:t>After the arrival of the materials, check the quantity and check the quality of the equipment. The unqualified quality shall not use it, and the list of unqualified shall be provided.</w:t>
      </w:r>
    </w:p>
    <w:p w14:paraId="07A19782" w14:textId="77777777" w:rsidR="004A239E" w:rsidRDefault="00CB2D39">
      <w:pPr>
        <w:pStyle w:val="6-"/>
        <w:numPr>
          <w:ilvl w:val="0"/>
          <w:numId w:val="45"/>
        </w:numPr>
        <w:ind w:firstLineChars="200" w:firstLine="480"/>
        <w:rPr>
          <w:rFonts w:eastAsia="仿宋"/>
          <w:szCs w:val="24"/>
        </w:rPr>
      </w:pPr>
      <w:r>
        <w:rPr>
          <w:rFonts w:eastAsia="仿宋"/>
          <w:szCs w:val="24"/>
        </w:rPr>
        <w:t>对于易丢失的材料，比如安装用的螺栓、垫圈、紧固件必须清点齐全，同时注意螺栓种类的不同。</w:t>
      </w:r>
    </w:p>
    <w:p w14:paraId="5D3DFA1E"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For the materials that are easy to lose, such as the bolts, washers and fasteners used for installation, they must be complete, and pay attention to the different types of bolts.</w:t>
      </w:r>
    </w:p>
    <w:p w14:paraId="2DB12AF7" w14:textId="77777777" w:rsidR="004A239E" w:rsidRDefault="00CB2D39">
      <w:pPr>
        <w:pStyle w:val="6-"/>
        <w:numPr>
          <w:ilvl w:val="0"/>
          <w:numId w:val="45"/>
        </w:numPr>
        <w:ind w:firstLineChars="200" w:firstLine="480"/>
        <w:rPr>
          <w:rFonts w:eastAsia="仿宋"/>
          <w:szCs w:val="24"/>
        </w:rPr>
      </w:pPr>
      <w:r>
        <w:rPr>
          <w:rFonts w:eastAsia="仿宋"/>
          <w:szCs w:val="24"/>
        </w:rPr>
        <w:t>清点构件的数量，核实实物与材料清单、组装图是否相符，并做好缺料余料的填表登记，及时上报项目部。</w:t>
      </w:r>
    </w:p>
    <w:p w14:paraId="00CA05F3"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Count the number of components, verify whether the material objects are consistent with the material list and assembly drawing, fill in the form of missing and surplus materials and timely report to the project department.</w:t>
      </w:r>
    </w:p>
    <w:p w14:paraId="6152E1F0" w14:textId="77777777" w:rsidR="004A239E" w:rsidRDefault="00CB2D39">
      <w:pPr>
        <w:pStyle w:val="6-"/>
        <w:numPr>
          <w:ilvl w:val="0"/>
          <w:numId w:val="45"/>
        </w:numPr>
        <w:ind w:firstLineChars="200" w:firstLine="480"/>
        <w:rPr>
          <w:rFonts w:eastAsia="仿宋"/>
          <w:szCs w:val="24"/>
        </w:rPr>
      </w:pPr>
      <w:r>
        <w:rPr>
          <w:rFonts w:eastAsia="仿宋" w:hint="eastAsia"/>
          <w:szCs w:val="24"/>
        </w:rPr>
        <w:t>对于</w:t>
      </w:r>
      <w:r>
        <w:rPr>
          <w:rFonts w:eastAsia="仿宋"/>
          <w:szCs w:val="24"/>
        </w:rPr>
        <w:t>有特殊要求的部件，比如镀锌构件，构件应镀锌完好，如因运输造成局部镀锌层磨损时，应涂上厂家提供的防锈涂料，进行防锈处理。涂刷前，应将磨损处清洗干净保持干燥。</w:t>
      </w:r>
    </w:p>
    <w:p w14:paraId="43B2A9E7"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For parts with special requirements, such as galvanized members, the members shall be galvanized, If the local galvanizing layer is damaged due to transportation, apply the anti-rust coating provided by the manufacturer for anti-rust treatment.</w:t>
      </w:r>
      <w:r>
        <w:rPr>
          <w:rFonts w:eastAsia="仿宋" w:cs="Times New Roman" w:hint="eastAsia"/>
          <w:szCs w:val="24"/>
        </w:rPr>
        <w:t xml:space="preserve"> </w:t>
      </w:r>
      <w:r>
        <w:rPr>
          <w:rFonts w:eastAsia="仿宋" w:cs="Times New Roman"/>
          <w:szCs w:val="24"/>
        </w:rPr>
        <w:t>Before brushing, should be the wear place clean to keep dry.</w:t>
      </w:r>
    </w:p>
    <w:p w14:paraId="382CCF92" w14:textId="77777777" w:rsidR="004A239E" w:rsidRDefault="00CB2D39">
      <w:pPr>
        <w:pStyle w:val="6-"/>
        <w:numPr>
          <w:ilvl w:val="0"/>
          <w:numId w:val="45"/>
        </w:numPr>
        <w:ind w:firstLineChars="200" w:firstLine="480"/>
        <w:rPr>
          <w:rFonts w:eastAsia="仿宋"/>
          <w:szCs w:val="24"/>
        </w:rPr>
      </w:pPr>
      <w:r>
        <w:rPr>
          <w:rFonts w:eastAsia="仿宋"/>
          <w:szCs w:val="24"/>
        </w:rPr>
        <w:t>设备应按技术文件要求分类、分区存储，存储场地应保持清洁、通风及干燥，并定期检查。</w:t>
      </w:r>
    </w:p>
    <w:p w14:paraId="2A23E6E9"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The equipment should be classified and stored in different areas according to the requirements of technical documents. The storage site should be kept clean, ventilated and dry, and checked regularly.</w:t>
      </w:r>
    </w:p>
    <w:p w14:paraId="3E5E4E70"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45" w:name="_Toc15777"/>
      <w:bookmarkStart w:id="1146" w:name="_Toc3354"/>
      <w:bookmarkStart w:id="1147" w:name="_Toc1184"/>
      <w:bookmarkStart w:id="1148" w:name="_Toc26804"/>
      <w:r>
        <w:rPr>
          <w:rFonts w:eastAsiaTheme="minorEastAsia"/>
          <w:b w:val="0"/>
          <w:bCs w:val="0"/>
          <w:szCs w:val="24"/>
        </w:rPr>
        <w:t>技术准备</w:t>
      </w:r>
      <w:r>
        <w:rPr>
          <w:rFonts w:eastAsiaTheme="minorEastAsia"/>
          <w:b w:val="0"/>
          <w:bCs w:val="0"/>
          <w:szCs w:val="24"/>
        </w:rPr>
        <w:t>Technical preparation</w:t>
      </w:r>
      <w:bookmarkEnd w:id="1145"/>
      <w:bookmarkEnd w:id="1146"/>
      <w:bookmarkEnd w:id="1147"/>
      <w:bookmarkEnd w:id="1148"/>
    </w:p>
    <w:p w14:paraId="42F3F7B4" w14:textId="77777777" w:rsidR="004A239E" w:rsidRDefault="00CB2D39">
      <w:pPr>
        <w:pStyle w:val="6-"/>
        <w:numPr>
          <w:ilvl w:val="0"/>
          <w:numId w:val="46"/>
        </w:numPr>
        <w:ind w:firstLineChars="200" w:firstLine="480"/>
        <w:rPr>
          <w:rFonts w:eastAsia="仿宋"/>
          <w:szCs w:val="24"/>
        </w:rPr>
      </w:pPr>
      <w:r>
        <w:rPr>
          <w:rFonts w:eastAsia="仿宋"/>
          <w:szCs w:val="24"/>
        </w:rPr>
        <w:t>安装施工前，必须对全体施工人员进行技术交底，安装相关的安全技术措施应落实。</w:t>
      </w:r>
    </w:p>
    <w:p w14:paraId="24728624"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lastRenderedPageBreak/>
        <w:t>Before installation and construction of the bracket, technical disclosure must be made to all construction personnel, and installation related safety and technical measures should be implemented.</w:t>
      </w:r>
    </w:p>
    <w:p w14:paraId="5890CD12" w14:textId="77777777" w:rsidR="004A239E" w:rsidRDefault="00CB2D39">
      <w:pPr>
        <w:pStyle w:val="6-"/>
        <w:numPr>
          <w:ilvl w:val="0"/>
          <w:numId w:val="46"/>
        </w:numPr>
        <w:ind w:firstLineChars="200" w:firstLine="480"/>
        <w:rPr>
          <w:rFonts w:eastAsia="仿宋"/>
          <w:szCs w:val="24"/>
        </w:rPr>
      </w:pPr>
      <w:r>
        <w:rPr>
          <w:rFonts w:eastAsia="仿宋"/>
          <w:szCs w:val="24"/>
        </w:rPr>
        <w:t>施工人员熟悉施工图纸，并熟悉了解施工图纸和技术规范。</w:t>
      </w:r>
    </w:p>
    <w:p w14:paraId="46181C02"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Construction personnel are familiar with the construction drawings, and understand the construction drawings and technical specifications.</w:t>
      </w:r>
    </w:p>
    <w:p w14:paraId="25F744DB" w14:textId="77777777" w:rsidR="004A239E" w:rsidRDefault="00CB2D39">
      <w:pPr>
        <w:pStyle w:val="6-"/>
        <w:numPr>
          <w:ilvl w:val="0"/>
          <w:numId w:val="46"/>
        </w:numPr>
        <w:ind w:firstLineChars="200" w:firstLine="480"/>
        <w:rPr>
          <w:rFonts w:eastAsia="仿宋"/>
          <w:szCs w:val="24"/>
        </w:rPr>
      </w:pPr>
      <w:r>
        <w:rPr>
          <w:rFonts w:eastAsia="仿宋"/>
          <w:szCs w:val="24"/>
        </w:rPr>
        <w:t>安装过程中需做好偏差记录表格，偏差记录表见</w:t>
      </w:r>
      <w:r>
        <w:rPr>
          <w:rFonts w:eastAsia="仿宋"/>
          <w:szCs w:val="24"/>
        </w:rPr>
        <w:t>ITP</w:t>
      </w:r>
      <w:r>
        <w:rPr>
          <w:rFonts w:eastAsia="仿宋"/>
          <w:szCs w:val="24"/>
        </w:rPr>
        <w:t>相关标准。</w:t>
      </w:r>
    </w:p>
    <w:p w14:paraId="1A194E04"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During installation, the deviation record form shall be prepared, see the relevant standard in ITP</w:t>
      </w:r>
      <w:r>
        <w:rPr>
          <w:rFonts w:eastAsia="仿宋" w:cs="Times New Roman" w:hint="eastAsia"/>
          <w:szCs w:val="24"/>
        </w:rPr>
        <w:t>.</w:t>
      </w:r>
    </w:p>
    <w:p w14:paraId="57D2BBBB" w14:textId="77777777" w:rsidR="004A239E" w:rsidRDefault="00CB2D39">
      <w:pPr>
        <w:pStyle w:val="6-"/>
        <w:numPr>
          <w:ilvl w:val="0"/>
          <w:numId w:val="46"/>
        </w:numPr>
        <w:ind w:firstLineChars="200" w:firstLine="480"/>
        <w:rPr>
          <w:rFonts w:eastAsia="仿宋"/>
          <w:szCs w:val="24"/>
        </w:rPr>
      </w:pPr>
      <w:r>
        <w:rPr>
          <w:rFonts w:eastAsia="仿宋" w:hint="eastAsia"/>
          <w:szCs w:val="24"/>
        </w:rPr>
        <w:t>乙方在中标后</w:t>
      </w:r>
      <w:r>
        <w:rPr>
          <w:rFonts w:eastAsia="仿宋" w:hint="eastAsia"/>
          <w:szCs w:val="24"/>
        </w:rPr>
        <w:t>3</w:t>
      </w:r>
      <w:r>
        <w:rPr>
          <w:rFonts w:eastAsia="仿宋" w:hint="eastAsia"/>
          <w:szCs w:val="24"/>
        </w:rPr>
        <w:t>周内提交施工组织设计方案，临建方案，全厂定置化平面图。</w:t>
      </w:r>
    </w:p>
    <w:p w14:paraId="4A78CB53"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The Party B shall submit the construction organization design plan, temporary construction method statement and the whole plant customized layout drawing within 3 weeks after winning the bid.</w:t>
      </w:r>
    </w:p>
    <w:p w14:paraId="171D198E" w14:textId="77777777" w:rsidR="004A239E" w:rsidRDefault="00CB2D39">
      <w:pPr>
        <w:pStyle w:val="6-"/>
        <w:numPr>
          <w:ilvl w:val="0"/>
          <w:numId w:val="46"/>
        </w:numPr>
        <w:ind w:firstLineChars="200" w:firstLine="480"/>
        <w:rPr>
          <w:rFonts w:eastAsia="仿宋"/>
          <w:szCs w:val="24"/>
        </w:rPr>
      </w:pPr>
      <w:r>
        <w:rPr>
          <w:rFonts w:eastAsia="仿宋" w:hint="eastAsia"/>
          <w:szCs w:val="24"/>
        </w:rPr>
        <w:t>乙方在中标后</w:t>
      </w:r>
      <w:r>
        <w:rPr>
          <w:rFonts w:eastAsia="仿宋" w:hint="eastAsia"/>
          <w:szCs w:val="24"/>
        </w:rPr>
        <w:t>2</w:t>
      </w:r>
      <w:r>
        <w:rPr>
          <w:rFonts w:eastAsia="仿宋" w:hint="eastAsia"/>
          <w:szCs w:val="24"/>
        </w:rPr>
        <w:t>周内提交项目文件清单及完成日期。</w:t>
      </w:r>
    </w:p>
    <w:p w14:paraId="526A0D5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The Party B shall submit the list of project documents and the date of completion within 2 weeks after winning the bid</w:t>
      </w:r>
    </w:p>
    <w:p w14:paraId="498F8C24"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49" w:name="_Toc5606"/>
      <w:bookmarkStart w:id="1150" w:name="_Toc24409"/>
      <w:bookmarkStart w:id="1151" w:name="_Toc24971"/>
      <w:bookmarkStart w:id="1152" w:name="_Toc17454"/>
      <w:r>
        <w:rPr>
          <w:rFonts w:eastAsiaTheme="minorEastAsia"/>
          <w:b w:val="0"/>
          <w:bCs w:val="0"/>
          <w:szCs w:val="24"/>
        </w:rPr>
        <w:t>作业环境</w:t>
      </w:r>
      <w:r>
        <w:rPr>
          <w:rFonts w:eastAsiaTheme="minorEastAsia"/>
          <w:b w:val="0"/>
          <w:bCs w:val="0"/>
          <w:szCs w:val="24"/>
        </w:rPr>
        <w:t>working environment</w:t>
      </w:r>
      <w:bookmarkEnd w:id="1149"/>
      <w:bookmarkEnd w:id="1150"/>
      <w:bookmarkEnd w:id="1151"/>
      <w:bookmarkEnd w:id="1152"/>
    </w:p>
    <w:p w14:paraId="23001560" w14:textId="77777777" w:rsidR="004A239E" w:rsidRDefault="00CB2D39">
      <w:pPr>
        <w:pStyle w:val="6-"/>
        <w:numPr>
          <w:ilvl w:val="0"/>
          <w:numId w:val="47"/>
        </w:numPr>
        <w:ind w:firstLineChars="200" w:firstLine="480"/>
        <w:rPr>
          <w:rFonts w:eastAsia="仿宋"/>
          <w:szCs w:val="24"/>
        </w:rPr>
      </w:pPr>
      <w:r>
        <w:rPr>
          <w:rFonts w:eastAsia="仿宋" w:hint="eastAsia"/>
          <w:szCs w:val="24"/>
        </w:rPr>
        <w:t>施工期间现场应定制化布置</w:t>
      </w:r>
      <w:r>
        <w:rPr>
          <w:rFonts w:eastAsia="仿宋"/>
          <w:szCs w:val="24"/>
        </w:rPr>
        <w:t>，</w:t>
      </w:r>
      <w:r>
        <w:rPr>
          <w:rFonts w:eastAsia="仿宋" w:hint="eastAsia"/>
          <w:szCs w:val="24"/>
        </w:rPr>
        <w:t>保持</w:t>
      </w:r>
      <w:r>
        <w:rPr>
          <w:rFonts w:eastAsia="仿宋"/>
          <w:szCs w:val="24"/>
        </w:rPr>
        <w:t>场地</w:t>
      </w:r>
      <w:r>
        <w:rPr>
          <w:rFonts w:eastAsia="仿宋" w:hint="eastAsia"/>
          <w:szCs w:val="24"/>
        </w:rPr>
        <w:t>和道路</w:t>
      </w:r>
      <w:r>
        <w:rPr>
          <w:rFonts w:eastAsia="仿宋"/>
          <w:szCs w:val="24"/>
        </w:rPr>
        <w:t>畅通，清除影响材料转移和</w:t>
      </w:r>
      <w:r>
        <w:rPr>
          <w:rFonts w:eastAsia="仿宋" w:hint="eastAsia"/>
          <w:szCs w:val="24"/>
        </w:rPr>
        <w:t>施工</w:t>
      </w:r>
      <w:r>
        <w:rPr>
          <w:rFonts w:eastAsia="仿宋"/>
          <w:szCs w:val="24"/>
        </w:rPr>
        <w:t>的障碍。</w:t>
      </w:r>
    </w:p>
    <w:p w14:paraId="5540C49D"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During construction, the site should be customized to keep the site and road unblocked and remove obstacles affecting material transfer and construction.</w:t>
      </w:r>
    </w:p>
    <w:p w14:paraId="30C3927A" w14:textId="77777777" w:rsidR="004A239E" w:rsidRDefault="00CB2D39">
      <w:pPr>
        <w:pStyle w:val="6-"/>
        <w:numPr>
          <w:ilvl w:val="0"/>
          <w:numId w:val="47"/>
        </w:numPr>
        <w:ind w:firstLineChars="200" w:firstLine="480"/>
        <w:rPr>
          <w:rFonts w:eastAsia="仿宋"/>
          <w:szCs w:val="24"/>
        </w:rPr>
      </w:pPr>
      <w:r>
        <w:rPr>
          <w:rFonts w:eastAsia="仿宋"/>
          <w:szCs w:val="24"/>
        </w:rPr>
        <w:t>现场布置应符合</w:t>
      </w:r>
      <w:r>
        <w:rPr>
          <w:rFonts w:eastAsia="仿宋" w:hint="eastAsia"/>
          <w:szCs w:val="24"/>
        </w:rPr>
        <w:t>安全</w:t>
      </w:r>
      <w:r>
        <w:rPr>
          <w:rFonts w:eastAsia="仿宋"/>
          <w:szCs w:val="24"/>
        </w:rPr>
        <w:t>文明施工要求，材料堆放整齐，现场设置施工标志牌和安全警示牌</w:t>
      </w:r>
      <w:r>
        <w:rPr>
          <w:rFonts w:eastAsia="仿宋" w:hint="eastAsia"/>
          <w:szCs w:val="24"/>
        </w:rPr>
        <w:t>等</w:t>
      </w:r>
      <w:r>
        <w:rPr>
          <w:rFonts w:eastAsia="仿宋"/>
          <w:szCs w:val="24"/>
        </w:rPr>
        <w:t>。</w:t>
      </w:r>
    </w:p>
    <w:p w14:paraId="59D72B2F"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t>The site layout shall meet the requirements of safe and civilized construction, the materials shall be stacked neatly, and the construction signs and safety warning signs shall be set up on the site.</w:t>
      </w:r>
    </w:p>
    <w:p w14:paraId="2EA09440" w14:textId="77777777" w:rsidR="004A239E" w:rsidRDefault="00CB2D39">
      <w:pPr>
        <w:pStyle w:val="6-"/>
        <w:numPr>
          <w:ilvl w:val="0"/>
          <w:numId w:val="47"/>
        </w:numPr>
        <w:ind w:firstLineChars="200" w:firstLine="480"/>
        <w:rPr>
          <w:rFonts w:eastAsia="仿宋"/>
          <w:szCs w:val="24"/>
        </w:rPr>
      </w:pPr>
      <w:r>
        <w:rPr>
          <w:rFonts w:eastAsia="仿宋"/>
          <w:szCs w:val="24"/>
        </w:rPr>
        <w:t>作业区域应无存在隐患的电气线路及其它高温发热、易燃易爆、腐蚀性化学物品。</w:t>
      </w:r>
    </w:p>
    <w:p w14:paraId="61641D7C"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szCs w:val="24"/>
        </w:rPr>
        <w:lastRenderedPageBreak/>
        <w:t>The working area should be free from hidden electrical circuits and other high-temperature, inflammable, explosive and corrosive chemicals.</w:t>
      </w:r>
    </w:p>
    <w:p w14:paraId="58CC0DC4" w14:textId="77777777" w:rsidR="004A239E" w:rsidRDefault="00CB2D39">
      <w:pPr>
        <w:pStyle w:val="6-"/>
        <w:numPr>
          <w:ilvl w:val="0"/>
          <w:numId w:val="47"/>
        </w:numPr>
        <w:ind w:firstLineChars="200" w:firstLine="480"/>
        <w:rPr>
          <w:rFonts w:eastAsia="仿宋"/>
          <w:szCs w:val="24"/>
        </w:rPr>
      </w:pPr>
      <w:r>
        <w:rPr>
          <w:rFonts w:eastAsia="仿宋" w:hint="eastAsia"/>
          <w:szCs w:val="24"/>
        </w:rPr>
        <w:t>配合甲方迎接上级领导及上级单位的检查工作，包括乙方施工区域的文明施工、公共区域的文明施工等；以甲方统一要求及责任划分为准。</w:t>
      </w:r>
    </w:p>
    <w:p w14:paraId="2738EB60" w14:textId="77777777" w:rsidR="004A239E" w:rsidRDefault="00CB2D39">
      <w:pPr>
        <w:spacing w:beforeLines="25" w:before="81" w:afterLines="25" w:after="81" w:line="360" w:lineRule="auto"/>
        <w:ind w:leftChars="0" w:left="0" w:firstLineChars="200" w:firstLine="480"/>
        <w:rPr>
          <w:rFonts w:eastAsia="仿宋" w:cs="Times New Roman"/>
          <w:szCs w:val="24"/>
        </w:rPr>
      </w:pPr>
      <w:r>
        <w:rPr>
          <w:rFonts w:eastAsia="仿宋" w:cs="Times New Roman" w:hint="eastAsia"/>
          <w:szCs w:val="24"/>
        </w:rPr>
        <w:t>Cooperate with Party A to welcome the inspection of superior leaders and superior units, including civilized construction in Party B</w:t>
      </w:r>
      <w:r>
        <w:rPr>
          <w:rFonts w:eastAsia="仿宋" w:cs="Times New Roman" w:hint="eastAsia"/>
          <w:szCs w:val="24"/>
        </w:rPr>
        <w:t>’</w:t>
      </w:r>
      <w:r>
        <w:rPr>
          <w:rFonts w:eastAsia="仿宋" w:cs="Times New Roman" w:hint="eastAsia"/>
          <w:szCs w:val="24"/>
        </w:rPr>
        <w:t>s construction area and civilized construction in public areas, etc.; the unified requirements and division of responsibilities of Party A shall prevail.</w:t>
      </w:r>
    </w:p>
    <w:p w14:paraId="4DAA8D2D"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53" w:name="_Toc30019"/>
      <w:bookmarkStart w:id="1154" w:name="_Toc24630"/>
      <w:bookmarkStart w:id="1155" w:name="_Toc6509"/>
      <w:bookmarkStart w:id="1156" w:name="_Toc15624"/>
      <w:r>
        <w:rPr>
          <w:rFonts w:eastAsiaTheme="minorEastAsia"/>
          <w:b w:val="0"/>
          <w:bCs w:val="0"/>
          <w:szCs w:val="24"/>
        </w:rPr>
        <w:t>机械管理</w:t>
      </w:r>
      <w:r>
        <w:rPr>
          <w:rFonts w:eastAsiaTheme="minorEastAsia"/>
          <w:b w:val="0"/>
          <w:bCs w:val="0"/>
          <w:szCs w:val="24"/>
        </w:rPr>
        <w:t>Machine Management</w:t>
      </w:r>
      <w:bookmarkEnd w:id="1153"/>
      <w:bookmarkEnd w:id="1154"/>
      <w:bookmarkEnd w:id="1155"/>
      <w:bookmarkEnd w:id="1156"/>
    </w:p>
    <w:p w14:paraId="22F6E63E" w14:textId="77777777" w:rsidR="004A239E" w:rsidRDefault="00CB2D39">
      <w:pPr>
        <w:pStyle w:val="6-"/>
        <w:numPr>
          <w:ilvl w:val="0"/>
          <w:numId w:val="48"/>
        </w:numPr>
        <w:ind w:firstLineChars="200" w:firstLine="480"/>
        <w:rPr>
          <w:rFonts w:eastAsia="仿宋"/>
        </w:rPr>
      </w:pPr>
      <w:r>
        <w:rPr>
          <w:rFonts w:eastAsia="仿宋"/>
        </w:rPr>
        <w:t>本标段所有机械、机工具均由</w:t>
      </w:r>
      <w:r>
        <w:rPr>
          <w:rFonts w:eastAsia="仿宋" w:hint="eastAsia"/>
        </w:rPr>
        <w:t>乙方</w:t>
      </w:r>
      <w:r>
        <w:rPr>
          <w:rFonts w:eastAsia="仿宋"/>
        </w:rPr>
        <w:t>负责并承担相应费用，进场机械无论是</w:t>
      </w:r>
      <w:r>
        <w:rPr>
          <w:rFonts w:eastAsia="仿宋" w:hint="eastAsia"/>
        </w:rPr>
        <w:t>乙方</w:t>
      </w:r>
      <w:r>
        <w:rPr>
          <w:rFonts w:eastAsia="仿宋"/>
        </w:rPr>
        <w:t>自有或租赁都必须经过</w:t>
      </w:r>
      <w:r>
        <w:rPr>
          <w:rFonts w:eastAsia="仿宋" w:hint="eastAsia"/>
        </w:rPr>
        <w:t>甲方</w:t>
      </w:r>
      <w:r>
        <w:rPr>
          <w:rFonts w:eastAsia="仿宋"/>
        </w:rPr>
        <w:t>或业主的审核审批并检验合格后方可进场作业，相关人员必须具备有关部门颁发的上岗资格证；所需要的起重工及起重索具等由</w:t>
      </w:r>
      <w:r>
        <w:rPr>
          <w:rFonts w:eastAsia="仿宋" w:hint="eastAsia"/>
        </w:rPr>
        <w:t>乙方</w:t>
      </w:r>
      <w:r>
        <w:rPr>
          <w:rFonts w:eastAsia="仿宋"/>
        </w:rPr>
        <w:t>负责。机械退场时要办理退场手续，并取得</w:t>
      </w:r>
      <w:r>
        <w:rPr>
          <w:rFonts w:eastAsia="仿宋" w:hint="eastAsia"/>
        </w:rPr>
        <w:t>甲方</w:t>
      </w:r>
      <w:r>
        <w:rPr>
          <w:rFonts w:eastAsia="仿宋"/>
        </w:rPr>
        <w:t>和业主的同意才能退场。</w:t>
      </w:r>
    </w:p>
    <w:p w14:paraId="74EBABC4" w14:textId="77777777" w:rsidR="004A239E" w:rsidRDefault="00CB2D39">
      <w:pPr>
        <w:spacing w:beforeLines="25" w:before="81" w:afterLines="25" w:after="81" w:line="360" w:lineRule="auto"/>
        <w:ind w:leftChars="0" w:left="0" w:firstLineChars="200" w:firstLine="480"/>
        <w:rPr>
          <w:rFonts w:eastAsia="仿宋" w:cs="Times New Roman"/>
        </w:rPr>
      </w:pPr>
      <w:r>
        <w:rPr>
          <w:rFonts w:eastAsia="仿宋" w:cs="Times New Roman"/>
        </w:rPr>
        <w:t xml:space="preserve">The </w:t>
      </w:r>
      <w:r>
        <w:rPr>
          <w:rFonts w:eastAsia="仿宋" w:cs="Times New Roman" w:hint="eastAsia"/>
        </w:rPr>
        <w:t>Party B</w:t>
      </w:r>
      <w:r>
        <w:rPr>
          <w:rFonts w:eastAsia="仿宋" w:cs="Times New Roman"/>
        </w:rPr>
        <w:t xml:space="preserve"> shall be responsible for and bear the corresponding costs for all the machinery and tools in this bid section. The mobilized machinery, whether owned or leased by the </w:t>
      </w:r>
      <w:r>
        <w:rPr>
          <w:rFonts w:eastAsia="仿宋" w:cs="Times New Roman" w:hint="eastAsia"/>
        </w:rPr>
        <w:t>Party B</w:t>
      </w:r>
      <w:r>
        <w:rPr>
          <w:rFonts w:eastAsia="仿宋" w:cs="Times New Roman"/>
        </w:rPr>
        <w:t xml:space="preserve">, must be reviewed, approved and inspected by the </w:t>
      </w:r>
      <w:r>
        <w:rPr>
          <w:rFonts w:eastAsia="仿宋" w:cs="Times New Roman" w:hint="eastAsia"/>
        </w:rPr>
        <w:t>Party A</w:t>
      </w:r>
      <w:r>
        <w:rPr>
          <w:rFonts w:eastAsia="仿宋" w:cs="Times New Roman"/>
        </w:rPr>
        <w:t xml:space="preserve"> or the owner before entering the site for operation. The relevant personnel must have the qualification certificate issued by the relevant departments. The </w:t>
      </w:r>
      <w:r>
        <w:rPr>
          <w:rFonts w:eastAsia="仿宋" w:cs="Times New Roman" w:hint="eastAsia"/>
        </w:rPr>
        <w:t>Party B</w:t>
      </w:r>
      <w:r>
        <w:rPr>
          <w:rFonts w:eastAsia="仿宋" w:cs="Times New Roman"/>
        </w:rPr>
        <w:t xml:space="preserve"> shall be responsible for the required lifting workers and lifting slings. When the machinery leaves the site, it is necessary to go through the exit formalities and obtain the consent of the </w:t>
      </w:r>
      <w:r>
        <w:rPr>
          <w:rFonts w:eastAsia="仿宋" w:cs="Times New Roman" w:hint="eastAsia"/>
        </w:rPr>
        <w:t>Party A</w:t>
      </w:r>
      <w:r>
        <w:rPr>
          <w:rFonts w:eastAsia="仿宋" w:cs="Times New Roman"/>
        </w:rPr>
        <w:t xml:space="preserve"> and the owner before leaving the site.   </w:t>
      </w:r>
    </w:p>
    <w:p w14:paraId="102976D7" w14:textId="77777777" w:rsidR="004A239E" w:rsidRDefault="00CB2D39">
      <w:pPr>
        <w:pStyle w:val="6-"/>
        <w:numPr>
          <w:ilvl w:val="0"/>
          <w:numId w:val="48"/>
        </w:numPr>
        <w:ind w:firstLineChars="200" w:firstLine="480"/>
        <w:rPr>
          <w:rFonts w:ascii="仿宋" w:eastAsia="仿宋" w:hAnsi="仿宋" w:cs="仿宋"/>
        </w:rPr>
      </w:pPr>
      <w:r>
        <w:rPr>
          <w:rFonts w:ascii="仿宋" w:eastAsia="仿宋" w:hAnsi="仿宋" w:cs="仿宋" w:hint="eastAsia"/>
        </w:rPr>
        <w:t>乙方以甲方名义进(出)口的工机具、材料等必须单证相符且符合南非当地海关法律法规，若出现单证不符或被海关扣押则由乙方自行处理，由此导致设备清关延误产生的滞港费和仓储费由乙方承担。</w:t>
      </w:r>
    </w:p>
    <w:p w14:paraId="21C0DAAB" w14:textId="77777777" w:rsidR="004A239E" w:rsidRDefault="00CB2D39">
      <w:pPr>
        <w:spacing w:beforeLines="25" w:before="81" w:afterLines="25" w:after="81" w:line="360" w:lineRule="auto"/>
        <w:ind w:leftChars="0" w:left="0" w:firstLineChars="200" w:firstLine="480"/>
      </w:pPr>
      <w:r>
        <w:rPr>
          <w:rFonts w:hint="eastAsia"/>
        </w:rPr>
        <w:t xml:space="preserve">The Party B's machinery, materials, etc. imported (exported) in the name of the Party A must conform to the documents and comply with the laws and regulations of the local customs of the South Africa  . If the documents do not conform or are seized by the customs, the Party B shall deal with them by itself, and the demurrage fee and storage fee caused by the delay in customs clearance of the </w:t>
      </w:r>
      <w:r>
        <w:rPr>
          <w:rFonts w:hint="eastAsia"/>
        </w:rPr>
        <w:lastRenderedPageBreak/>
        <w:t>equipment shall be borne by the Party B. If the documents do not conform to the laws and regulations.</w:t>
      </w:r>
    </w:p>
    <w:p w14:paraId="7E918D50" w14:textId="77777777" w:rsidR="004A239E" w:rsidRDefault="00CB2D39">
      <w:pPr>
        <w:pStyle w:val="2"/>
        <w:numPr>
          <w:ilvl w:val="2"/>
          <w:numId w:val="1"/>
        </w:numPr>
        <w:tabs>
          <w:tab w:val="clear" w:pos="851"/>
        </w:tabs>
        <w:spacing w:beforeLines="25" w:before="81" w:afterLines="25" w:after="81" w:line="360" w:lineRule="auto"/>
        <w:ind w:leftChars="0" w:firstLineChars="0"/>
        <w:rPr>
          <w:rFonts w:eastAsiaTheme="minorEastAsia"/>
          <w:b w:val="0"/>
          <w:bCs w:val="0"/>
          <w:szCs w:val="24"/>
        </w:rPr>
      </w:pPr>
      <w:bookmarkStart w:id="1157" w:name="_Toc18755"/>
      <w:bookmarkStart w:id="1158" w:name="_Toc21572"/>
      <w:bookmarkStart w:id="1159" w:name="_Toc17697"/>
      <w:bookmarkStart w:id="1160" w:name="_Toc4139"/>
      <w:r>
        <w:rPr>
          <w:rFonts w:eastAsiaTheme="minorEastAsia"/>
          <w:b w:val="0"/>
          <w:bCs w:val="0"/>
          <w:szCs w:val="24"/>
        </w:rPr>
        <w:t>保养和维护</w:t>
      </w:r>
      <w:r>
        <w:rPr>
          <w:rFonts w:eastAsiaTheme="minorEastAsia" w:hint="eastAsia"/>
          <w:b w:val="0"/>
          <w:bCs w:val="0"/>
          <w:szCs w:val="24"/>
        </w:rPr>
        <w:t xml:space="preserve"> Protection and Maintenance</w:t>
      </w:r>
      <w:bookmarkEnd w:id="1157"/>
      <w:bookmarkEnd w:id="1158"/>
      <w:bookmarkEnd w:id="1159"/>
      <w:bookmarkEnd w:id="1160"/>
    </w:p>
    <w:p w14:paraId="30E722EF" w14:textId="77777777" w:rsidR="004A239E" w:rsidRDefault="00CB2D39">
      <w:pPr>
        <w:pStyle w:val="6-"/>
        <w:numPr>
          <w:ilvl w:val="0"/>
          <w:numId w:val="49"/>
        </w:numPr>
        <w:ind w:firstLineChars="200" w:firstLine="480"/>
        <w:rPr>
          <w:rFonts w:eastAsia="仿宋"/>
          <w:szCs w:val="24"/>
        </w:rPr>
      </w:pPr>
      <w:r>
        <w:rPr>
          <w:rFonts w:eastAsia="仿宋" w:hint="eastAsia"/>
          <w:szCs w:val="24"/>
        </w:rPr>
        <w:t>乙方负责质保期内的所有保修工作，包括但不限于：竣工验收合格移交前</w:t>
      </w:r>
      <w:r>
        <w:rPr>
          <w:rFonts w:eastAsia="仿宋" w:hint="eastAsia"/>
          <w:szCs w:val="24"/>
        </w:rPr>
        <w:t>,</w:t>
      </w:r>
      <w:r>
        <w:rPr>
          <w:rFonts w:eastAsia="仿宋" w:hint="eastAsia"/>
          <w:szCs w:val="24"/>
        </w:rPr>
        <w:t>由乙方负责施工成品保护、安全防护设施搭拆、文明清理等；</w:t>
      </w:r>
    </w:p>
    <w:p w14:paraId="2E3401D1" w14:textId="77777777" w:rsidR="004A239E" w:rsidRDefault="00CB2D39">
      <w:pPr>
        <w:spacing w:line="360" w:lineRule="auto"/>
        <w:ind w:leftChars="0" w:left="0" w:firstLineChars="200" w:firstLine="480"/>
        <w:rPr>
          <w:rFonts w:eastAsia="仿宋"/>
          <w:szCs w:val="24"/>
        </w:rPr>
      </w:pPr>
      <w:r>
        <w:rPr>
          <w:rFonts w:eastAsia="仿宋" w:hint="eastAsia"/>
          <w:szCs w:val="24"/>
        </w:rPr>
        <w:t>Before the completion acceptance and handover, the Party B shall be responsible for the protection of construction products, Safety protection facilities built and dismantled , housekeeping, etc.</w:t>
      </w:r>
    </w:p>
    <w:p w14:paraId="1C368459" w14:textId="77777777" w:rsidR="004A239E" w:rsidRDefault="00CB2D39">
      <w:pPr>
        <w:pStyle w:val="6-"/>
        <w:numPr>
          <w:ilvl w:val="0"/>
          <w:numId w:val="49"/>
        </w:numPr>
        <w:ind w:firstLineChars="200" w:firstLine="480"/>
        <w:rPr>
          <w:rFonts w:eastAsia="仿宋"/>
          <w:szCs w:val="24"/>
        </w:rPr>
      </w:pPr>
      <w:r>
        <w:rPr>
          <w:rFonts w:eastAsia="仿宋" w:hint="eastAsia"/>
          <w:szCs w:val="24"/>
        </w:rPr>
        <w:t>竣工验收合格移交后，由乙方负责在质保期内的维护和修补；</w:t>
      </w:r>
    </w:p>
    <w:p w14:paraId="72800081" w14:textId="77777777" w:rsidR="004A239E" w:rsidRDefault="00CB2D39">
      <w:pPr>
        <w:spacing w:line="360" w:lineRule="auto"/>
        <w:ind w:leftChars="0" w:left="0" w:firstLineChars="200" w:firstLine="480"/>
        <w:rPr>
          <w:rFonts w:eastAsia="仿宋"/>
          <w:szCs w:val="24"/>
        </w:rPr>
      </w:pPr>
      <w:r>
        <w:rPr>
          <w:rFonts w:eastAsia="仿宋" w:hint="eastAsia"/>
          <w:szCs w:val="24"/>
        </w:rPr>
        <w:t>After the completion acceptance and handover, the Party B shall be responsible for the maintenance and repair during the warranty period.</w:t>
      </w:r>
    </w:p>
    <w:p w14:paraId="33A03B37" w14:textId="77777777" w:rsidR="004A239E" w:rsidRDefault="00CB2D39">
      <w:pPr>
        <w:pStyle w:val="6-"/>
        <w:numPr>
          <w:ilvl w:val="0"/>
          <w:numId w:val="49"/>
        </w:numPr>
        <w:ind w:firstLineChars="200" w:firstLine="480"/>
        <w:rPr>
          <w:rFonts w:eastAsia="仿宋"/>
          <w:szCs w:val="24"/>
        </w:rPr>
      </w:pPr>
      <w:r>
        <w:rPr>
          <w:rFonts w:eastAsia="仿宋" w:hint="eastAsia"/>
          <w:szCs w:val="24"/>
        </w:rPr>
        <w:t>乙方采取区域分段移交场地的，在移交期间扔由乙方负责成品保护工作，整体移交后由乙方负责质保范围内的工作；</w:t>
      </w:r>
    </w:p>
    <w:p w14:paraId="250C8B9E"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shall hand over the site in sections. During the handover, the Party B shall be responsible for the protection of construction products, and after the overall handover, the Party B shall be responsible for the work within the scope of warranty period.</w:t>
      </w:r>
    </w:p>
    <w:p w14:paraId="6D54EFAE" w14:textId="77777777" w:rsidR="004A239E" w:rsidRDefault="00CB2D39">
      <w:pPr>
        <w:pStyle w:val="6-"/>
        <w:numPr>
          <w:ilvl w:val="0"/>
          <w:numId w:val="49"/>
        </w:numPr>
        <w:ind w:firstLineChars="200" w:firstLine="480"/>
        <w:rPr>
          <w:rFonts w:eastAsia="仿宋"/>
          <w:szCs w:val="24"/>
        </w:rPr>
      </w:pPr>
      <w:r>
        <w:rPr>
          <w:rFonts w:eastAsia="仿宋" w:hint="eastAsia"/>
          <w:szCs w:val="24"/>
        </w:rPr>
        <w:t>成品保护工作一律以业主的要求和甲方的《成品保护管理细则》执行，相关费用已包含在合同综合单价中，材料由乙方负责；</w:t>
      </w:r>
    </w:p>
    <w:p w14:paraId="6E7BEAC2" w14:textId="77777777" w:rsidR="004A239E" w:rsidRDefault="00CB2D39">
      <w:pPr>
        <w:spacing w:line="360" w:lineRule="auto"/>
        <w:ind w:leftChars="0" w:left="0" w:firstLineChars="200" w:firstLine="480"/>
        <w:rPr>
          <w:rFonts w:eastAsia="仿宋"/>
          <w:szCs w:val="24"/>
        </w:rPr>
      </w:pPr>
      <w:r>
        <w:rPr>
          <w:rFonts w:eastAsia="仿宋" w:hint="eastAsia"/>
          <w:szCs w:val="24"/>
        </w:rPr>
        <w:t>The protection of finished products shall be carried out according to the requirements of the owner and the Finished Products Protection Management issued by the Party A. The relevant costs have been included in the comprehensive unit price of the contract, and the Party B shall be responsible for the materials.</w:t>
      </w:r>
    </w:p>
    <w:p w14:paraId="22E9FAC1" w14:textId="77777777" w:rsidR="004A239E" w:rsidRDefault="00CB2D39">
      <w:pPr>
        <w:pStyle w:val="2"/>
        <w:numPr>
          <w:ilvl w:val="1"/>
          <w:numId w:val="39"/>
        </w:numPr>
        <w:spacing w:beforeLines="25" w:before="81" w:afterLines="25" w:after="81" w:line="360" w:lineRule="auto"/>
        <w:ind w:leftChars="0" w:left="-773" w:firstLineChars="0" w:firstLine="482"/>
        <w:jc w:val="both"/>
        <w:rPr>
          <w:rFonts w:cs="Times New Roman"/>
        </w:rPr>
      </w:pPr>
      <w:bookmarkStart w:id="1161" w:name="_Toc3367"/>
      <w:bookmarkStart w:id="1162" w:name="_Toc1721"/>
      <w:bookmarkStart w:id="1163" w:name="_Toc694"/>
      <w:bookmarkStart w:id="1164" w:name="_Toc30058"/>
      <w:bookmarkStart w:id="1165" w:name="_Toc15319"/>
      <w:bookmarkStart w:id="1166" w:name="_Toc32557"/>
      <w:bookmarkStart w:id="1167" w:name="_Toc16260"/>
      <w:bookmarkStart w:id="1168" w:name="_Toc31701"/>
      <w:bookmarkStart w:id="1169" w:name="_Toc15298"/>
      <w:bookmarkStart w:id="1170" w:name="_Toc30472"/>
      <w:bookmarkStart w:id="1171" w:name="_Toc11042"/>
      <w:bookmarkStart w:id="1172" w:name="_Toc177"/>
      <w:bookmarkStart w:id="1173" w:name="_Toc22735"/>
      <w:bookmarkStart w:id="1174" w:name="_Toc29511"/>
      <w:bookmarkStart w:id="1175" w:name="_Toc4197"/>
      <w:bookmarkStart w:id="1176" w:name="_Toc29722"/>
      <w:bookmarkStart w:id="1177" w:name="_Toc24153"/>
      <w:bookmarkStart w:id="1178" w:name="_Toc19680"/>
      <w:bookmarkStart w:id="1179" w:name="_Toc25376"/>
      <w:r>
        <w:rPr>
          <w:rFonts w:cs="Times New Roman" w:hint="eastAsia"/>
        </w:rPr>
        <w:t>临时设施</w:t>
      </w:r>
      <w:r>
        <w:rPr>
          <w:rFonts w:hint="eastAsia"/>
        </w:rPr>
        <w:t>Temporary Facilities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54595B5" w14:textId="77777777" w:rsidR="004A239E" w:rsidRDefault="00CB2D39">
      <w:pPr>
        <w:pStyle w:val="6-"/>
        <w:numPr>
          <w:ilvl w:val="0"/>
          <w:numId w:val="50"/>
        </w:numPr>
        <w:ind w:firstLineChars="200" w:firstLine="480"/>
        <w:rPr>
          <w:rFonts w:eastAsia="仿宋"/>
          <w:szCs w:val="24"/>
        </w:rPr>
      </w:pPr>
      <w:r>
        <w:rPr>
          <w:rFonts w:eastAsia="仿宋" w:hint="eastAsia"/>
          <w:szCs w:val="24"/>
        </w:rPr>
        <w:t>乙方负责生产临建的施工及拆除（甲方只提供生产临建场地）；施工期间，乙方负责施工区域内现场临时施工道路的维护、场地清理、平整、并满足甲方的施工机械行驶要求；</w:t>
      </w:r>
      <w:r>
        <w:rPr>
          <w:rFonts w:eastAsia="仿宋" w:hint="eastAsia"/>
          <w:szCs w:val="24"/>
        </w:rPr>
        <w:lastRenderedPageBreak/>
        <w:t>临时用水用电的材料提供、安装施工；生产临建的卫生清理、环境保护、消防等；施工区域内临时性设施的施工、围护、各类警示牌、宣传标语的张挂（各类警示牌、宣传标语由甲方提供）等，带有乙方公司</w:t>
      </w:r>
      <w:r>
        <w:rPr>
          <w:rFonts w:eastAsia="仿宋" w:hint="eastAsia"/>
          <w:szCs w:val="24"/>
        </w:rPr>
        <w:t>LOGO</w:t>
      </w:r>
      <w:r>
        <w:rPr>
          <w:rFonts w:eastAsia="仿宋" w:hint="eastAsia"/>
          <w:szCs w:val="24"/>
        </w:rPr>
        <w:t>的标语只允许出现在各自的施工区域，不允许出现在其他区域，除非经过甲方批准；生产临建的拆除和场地恢复需在竣工验收后</w:t>
      </w:r>
      <w:r>
        <w:rPr>
          <w:rFonts w:eastAsia="仿宋" w:hint="eastAsia"/>
          <w:szCs w:val="24"/>
        </w:rPr>
        <w:t>7</w:t>
      </w:r>
      <w:r>
        <w:rPr>
          <w:rFonts w:eastAsia="仿宋" w:hint="eastAsia"/>
          <w:szCs w:val="24"/>
        </w:rPr>
        <w:t>天内完成，具体包括不限于：吸烟点、休息区、加工棚、材料仓库、施工所需临时封堵等。</w:t>
      </w:r>
    </w:p>
    <w:p w14:paraId="598D0131" w14:textId="77777777" w:rsidR="004A239E" w:rsidRDefault="00CB2D39">
      <w:pPr>
        <w:spacing w:line="360" w:lineRule="auto"/>
        <w:ind w:leftChars="0" w:left="0" w:firstLineChars="200" w:firstLine="480"/>
        <w:rPr>
          <w:rFonts w:eastAsia="仿宋"/>
          <w:szCs w:val="24"/>
        </w:rPr>
      </w:pPr>
      <w:r>
        <w:rPr>
          <w:rFonts w:eastAsia="仿宋" w:hint="eastAsia"/>
          <w:szCs w:val="24"/>
        </w:rPr>
        <w:t>The Party B is responsible for construction and demolition of temporary facilities(the Party A only provides temporary construction site ); during the construction period, the Party B is responsible for the maintenance, site cleaning and leveling of temporary construction road in the construction area, and meet the driving requirements of the Party A's construction machinery; supply and installation of temporary water and electricity materials; temporary facilities of housekeeping ,environment protection,fire fighting and so on; the construction, enclosure of temporary facilities in the construction area, display of all kinds of warning signs and propaganda slogans (all kinds of warning signs and propaganda slogans shall be provided by the Party A), etc.; The slogan with theParty BLOGO is only allowed to appear in their respective construction areas, and is not appear in other areas, unless approved by the Party A. the demolition of temporary production buildings and site restoration shall be completed within 7 days after the completion acceptance, including but not limited to: smoking place , rest area, processing shed, material warehouse, temporary blocking required for construction, etc.</w:t>
      </w:r>
    </w:p>
    <w:p w14:paraId="117396BC" w14:textId="77777777" w:rsidR="004A239E" w:rsidRDefault="00CB2D39">
      <w:pPr>
        <w:pStyle w:val="6-"/>
        <w:numPr>
          <w:ilvl w:val="0"/>
          <w:numId w:val="50"/>
        </w:numPr>
        <w:ind w:firstLineChars="200" w:firstLine="480"/>
        <w:rPr>
          <w:rFonts w:eastAsia="仿宋"/>
          <w:szCs w:val="24"/>
        </w:rPr>
      </w:pPr>
      <w:r>
        <w:rPr>
          <w:rFonts w:eastAsia="仿宋" w:hint="eastAsia"/>
          <w:szCs w:val="24"/>
        </w:rPr>
        <w:t>乙方临时设施应符合甲方定制化布置要求，且临时设施应包含劳工福利设施、应急防护设施等。现场应在现场设置定量的休息亭，每一个休息亭内需配备饮水点和吸烟点。</w:t>
      </w:r>
    </w:p>
    <w:p w14:paraId="1A6A6D49" w14:textId="77777777" w:rsidR="004A239E" w:rsidRDefault="00CB2D39">
      <w:pPr>
        <w:spacing w:line="360" w:lineRule="auto"/>
        <w:ind w:leftChars="0" w:left="0" w:firstLineChars="200" w:firstLine="480"/>
      </w:pPr>
      <w:r>
        <w:rPr>
          <w:rFonts w:eastAsia="仿宋" w:hint="eastAsia"/>
          <w:szCs w:val="24"/>
        </w:rPr>
        <w:t>The temporary facilities of the Party B shall meet the customized layout requirements of the Party A, and the temporary facilities shall include labor welfare facilities, emergency protection facilities, etc. The site should be set up in the site of quantitative rest kiosks, each rest kiosk should be equipped with drinking water points and smoking points.</w:t>
      </w:r>
    </w:p>
    <w:p w14:paraId="7FEF4BD4" w14:textId="77777777" w:rsidR="004A239E" w:rsidRDefault="00CB2D39">
      <w:pPr>
        <w:pStyle w:val="1"/>
        <w:numPr>
          <w:ilvl w:val="0"/>
          <w:numId w:val="39"/>
        </w:numPr>
        <w:tabs>
          <w:tab w:val="clear" w:pos="284"/>
        </w:tabs>
        <w:ind w:left="-321" w:firstLineChars="0" w:firstLine="482"/>
        <w:jc w:val="both"/>
      </w:pPr>
      <w:bookmarkStart w:id="1180" w:name="_Toc2153"/>
      <w:bookmarkStart w:id="1181" w:name="_Toc3576"/>
      <w:bookmarkStart w:id="1182" w:name="_Toc15312"/>
      <w:bookmarkStart w:id="1183" w:name="_Toc6888"/>
      <w:bookmarkStart w:id="1184" w:name="_Toc4350"/>
      <w:bookmarkStart w:id="1185" w:name="_Toc26265"/>
      <w:bookmarkStart w:id="1186" w:name="_Toc8962"/>
      <w:bookmarkStart w:id="1187" w:name="_Toc728"/>
      <w:bookmarkStart w:id="1188" w:name="_Toc22342"/>
      <w:bookmarkStart w:id="1189" w:name="_Toc1076"/>
      <w:bookmarkStart w:id="1190" w:name="_Toc4620"/>
      <w:bookmarkStart w:id="1191" w:name="_Toc32530"/>
      <w:bookmarkStart w:id="1192" w:name="_Toc17133"/>
      <w:bookmarkStart w:id="1193" w:name="_Toc7910"/>
      <w:bookmarkStart w:id="1194" w:name="_Toc10371"/>
      <w:bookmarkStart w:id="1195" w:name="_Toc11056"/>
      <w:bookmarkEnd w:id="100"/>
      <w:bookmarkEnd w:id="101"/>
      <w:bookmarkEnd w:id="102"/>
      <w:bookmarkEnd w:id="103"/>
      <w:bookmarkEnd w:id="104"/>
      <w:bookmarkEnd w:id="105"/>
      <w:bookmarkEnd w:id="106"/>
      <w:bookmarkEnd w:id="107"/>
      <w:bookmarkEnd w:id="108"/>
      <w:bookmarkEnd w:id="109"/>
      <w:bookmarkEnd w:id="110"/>
      <w:bookmarkEnd w:id="1039"/>
      <w:bookmarkEnd w:id="1040"/>
      <w:r>
        <w:rPr>
          <w:rFonts w:hint="eastAsia"/>
        </w:rPr>
        <w:t>附件</w:t>
      </w:r>
      <w:r>
        <w:rPr>
          <w:rFonts w:hint="eastAsia"/>
        </w:rPr>
        <w:t>Attachment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A3CFAB4"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t>Attachment 1</w:t>
      </w:r>
      <w:r>
        <w:rPr>
          <w:rFonts w:ascii="Arial" w:hAnsi="Arial" w:cs="Arial" w:hint="eastAsia"/>
          <w:kern w:val="0"/>
          <w:sz w:val="22"/>
          <w:lang w:bidi="ar"/>
        </w:rPr>
        <w:t xml:space="preserve"> </w:t>
      </w:r>
      <w:r>
        <w:rPr>
          <w:rFonts w:ascii="Arial" w:hAnsi="Arial" w:cs="Arial" w:hint="eastAsia"/>
          <w:kern w:val="0"/>
          <w:sz w:val="22"/>
          <w:lang w:bidi="ar"/>
        </w:rPr>
        <w:t>：</w:t>
      </w:r>
      <w:r>
        <w:rPr>
          <w:rFonts w:eastAsia="仿宋" w:cs="Times New Roman" w:hint="eastAsia"/>
          <w:szCs w:val="24"/>
        </w:rPr>
        <w:t>地形测量图</w:t>
      </w:r>
      <w:r>
        <w:rPr>
          <w:rFonts w:ascii="Arial" w:hAnsi="Arial" w:cs="Arial" w:hint="eastAsia"/>
          <w:kern w:val="0"/>
          <w:sz w:val="22"/>
          <w:lang w:bidi="ar"/>
        </w:rPr>
        <w:t>GPSSurveys_DealsevilleSolar</w:t>
      </w:r>
      <w:r>
        <w:rPr>
          <w:rFonts w:eastAsia="仿宋" w:cs="Times New Roman" w:hint="eastAsia"/>
          <w:szCs w:val="24"/>
        </w:rPr>
        <w:t xml:space="preserve"> </w:t>
      </w:r>
    </w:p>
    <w:p w14:paraId="2F6ED926"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lastRenderedPageBreak/>
        <w:t xml:space="preserve">Attachment </w:t>
      </w:r>
      <w:r>
        <w:rPr>
          <w:rFonts w:ascii="Arial" w:hAnsi="Arial" w:cs="Arial" w:hint="eastAsia"/>
          <w:kern w:val="0"/>
          <w:sz w:val="22"/>
          <w:lang w:bidi="ar"/>
        </w:rPr>
        <w:t>2</w:t>
      </w:r>
      <w:r>
        <w:rPr>
          <w:rFonts w:ascii="Arial" w:hAnsi="Arial" w:cs="Arial" w:hint="eastAsia"/>
          <w:kern w:val="0"/>
          <w:sz w:val="22"/>
          <w:lang w:bidi="ar"/>
        </w:rPr>
        <w:t>：岩土勘察研究报告</w:t>
      </w:r>
      <w:r>
        <w:rPr>
          <w:rFonts w:ascii="Arial" w:hAnsi="Arial" w:cs="Arial" w:hint="eastAsia"/>
          <w:kern w:val="0"/>
          <w:sz w:val="22"/>
          <w:lang w:bidi="ar"/>
        </w:rPr>
        <w:t xml:space="preserve"> Near Surface Geotechnical Investigation Report - Notsi PV -  Zone E</w:t>
      </w:r>
    </w:p>
    <w:p w14:paraId="389EFA02"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t xml:space="preserve">Attachment </w:t>
      </w:r>
      <w:r>
        <w:rPr>
          <w:rFonts w:ascii="Arial" w:hAnsi="Arial" w:cs="Arial" w:hint="eastAsia"/>
          <w:kern w:val="0"/>
          <w:sz w:val="22"/>
          <w:lang w:bidi="ar"/>
        </w:rPr>
        <w:t>3</w:t>
      </w:r>
      <w:r>
        <w:rPr>
          <w:rFonts w:ascii="Arial" w:hAnsi="Arial" w:cs="Arial" w:hint="eastAsia"/>
          <w:kern w:val="0"/>
          <w:sz w:val="22"/>
          <w:lang w:bidi="ar"/>
        </w:rPr>
        <w:t>：水文调查报告</w:t>
      </w:r>
      <w:r>
        <w:rPr>
          <w:rFonts w:ascii="Arial" w:hAnsi="Arial" w:cs="Arial" w:hint="eastAsia"/>
          <w:kern w:val="0"/>
          <w:sz w:val="22"/>
          <w:lang w:bidi="ar"/>
        </w:rPr>
        <w:t xml:space="preserve"> Notsi Hydro Report comments</w:t>
      </w:r>
    </w:p>
    <w:p w14:paraId="7BF646F0"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t xml:space="preserve">Attachment </w:t>
      </w:r>
      <w:r>
        <w:rPr>
          <w:rFonts w:ascii="Arial" w:hAnsi="Arial" w:cs="Arial" w:hint="eastAsia"/>
          <w:kern w:val="0"/>
          <w:sz w:val="22"/>
          <w:lang w:bidi="ar"/>
        </w:rPr>
        <w:t>4</w:t>
      </w:r>
      <w:r>
        <w:rPr>
          <w:rFonts w:ascii="Arial" w:hAnsi="Arial" w:cs="Arial" w:hint="eastAsia"/>
          <w:kern w:val="0"/>
          <w:sz w:val="22"/>
          <w:lang w:bidi="ar"/>
        </w:rPr>
        <w:t>：集中控制楼建筑图</w:t>
      </w:r>
      <w:r>
        <w:rPr>
          <w:rFonts w:ascii="Arial" w:hAnsi="Arial" w:cs="Arial" w:hint="eastAsia"/>
          <w:kern w:val="0"/>
          <w:sz w:val="22"/>
          <w:lang w:bidi="ar"/>
        </w:rPr>
        <w:t xml:space="preserve"> ARCHITECTURAL PLANS &amp; DETAILS FOR O&amp;M BUILDING</w:t>
      </w:r>
    </w:p>
    <w:p w14:paraId="0BA5AF8A"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t xml:space="preserve">Attachment </w:t>
      </w:r>
      <w:r>
        <w:rPr>
          <w:rFonts w:ascii="Arial" w:hAnsi="Arial" w:cs="Arial" w:hint="eastAsia"/>
          <w:kern w:val="0"/>
          <w:sz w:val="22"/>
          <w:lang w:bidi="ar"/>
        </w:rPr>
        <w:t>5</w:t>
      </w:r>
      <w:r>
        <w:rPr>
          <w:rFonts w:ascii="Arial" w:hAnsi="Arial" w:cs="Arial" w:hint="eastAsia"/>
          <w:kern w:val="0"/>
          <w:sz w:val="22"/>
          <w:lang w:bidi="ar"/>
        </w:rPr>
        <w:t>：集中控制楼结构图</w:t>
      </w:r>
      <w:r>
        <w:rPr>
          <w:rFonts w:ascii="Arial" w:hAnsi="Arial" w:cs="Arial" w:hint="eastAsia"/>
          <w:kern w:val="0"/>
          <w:sz w:val="22"/>
          <w:lang w:bidi="ar"/>
        </w:rPr>
        <w:t xml:space="preserve"> FOUNDATION &amp; STRUCTURAL PLANS &amp; DETAILS FOR O&amp;M BUILDING</w:t>
      </w:r>
    </w:p>
    <w:p w14:paraId="4C13E18F"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t xml:space="preserve">Attachment </w:t>
      </w:r>
      <w:r>
        <w:rPr>
          <w:rFonts w:ascii="Arial" w:hAnsi="Arial" w:cs="Arial" w:hint="eastAsia"/>
          <w:kern w:val="0"/>
          <w:sz w:val="22"/>
          <w:lang w:bidi="ar"/>
        </w:rPr>
        <w:t>6</w:t>
      </w:r>
      <w:r>
        <w:rPr>
          <w:rFonts w:ascii="Arial" w:hAnsi="Arial" w:cs="Arial" w:hint="eastAsia"/>
          <w:kern w:val="0"/>
          <w:sz w:val="22"/>
          <w:lang w:bidi="ar"/>
        </w:rPr>
        <w:t>：门卫室建筑图</w:t>
      </w:r>
      <w:r>
        <w:rPr>
          <w:rFonts w:ascii="Arial" w:hAnsi="Arial" w:cs="Arial" w:hint="eastAsia"/>
          <w:kern w:val="0"/>
          <w:sz w:val="22"/>
          <w:lang w:bidi="ar"/>
        </w:rPr>
        <w:t xml:space="preserve"> ARCHITECTURAL PLANS &amp; DETAILS FOR GUARD HOUSE IN PV AREA</w:t>
      </w:r>
    </w:p>
    <w:p w14:paraId="60CD12F0" w14:textId="77777777" w:rsidR="004A239E" w:rsidRDefault="00CB2D39">
      <w:pPr>
        <w:widowControl/>
        <w:ind w:leftChars="0" w:left="0"/>
        <w:jc w:val="left"/>
        <w:rPr>
          <w:rFonts w:ascii="Arial" w:hAnsi="Arial" w:cs="Arial"/>
          <w:kern w:val="0"/>
          <w:sz w:val="22"/>
          <w:lang w:bidi="ar"/>
        </w:rPr>
      </w:pPr>
      <w:r>
        <w:rPr>
          <w:rFonts w:ascii="Arial" w:hAnsi="Arial" w:cs="Arial"/>
          <w:kern w:val="0"/>
          <w:sz w:val="22"/>
          <w:lang w:bidi="ar"/>
        </w:rPr>
        <w:t xml:space="preserve">Attachment </w:t>
      </w:r>
      <w:r>
        <w:rPr>
          <w:rFonts w:ascii="Arial" w:hAnsi="Arial" w:cs="Arial" w:hint="eastAsia"/>
          <w:kern w:val="0"/>
          <w:sz w:val="22"/>
          <w:lang w:bidi="ar"/>
        </w:rPr>
        <w:t>7</w:t>
      </w:r>
      <w:r>
        <w:rPr>
          <w:rFonts w:ascii="Arial" w:hAnsi="Arial" w:cs="Arial" w:hint="eastAsia"/>
          <w:kern w:val="0"/>
          <w:sz w:val="22"/>
          <w:lang w:bidi="ar"/>
        </w:rPr>
        <w:t>：门卫室结构图</w:t>
      </w:r>
      <w:r>
        <w:rPr>
          <w:rFonts w:ascii="Arial" w:hAnsi="Arial" w:cs="Arial" w:hint="eastAsia"/>
          <w:kern w:val="0"/>
          <w:sz w:val="22"/>
          <w:lang w:bidi="ar"/>
        </w:rPr>
        <w:t xml:space="preserve"> FOUNDATION &amp; STRUCTURAL PLANS &amp; DETAILS FOR GUARD HOUSE IN PV AREA</w:t>
      </w:r>
    </w:p>
    <w:p w14:paraId="26D5AD6E" w14:textId="77777777" w:rsidR="004A239E" w:rsidRDefault="004A239E">
      <w:pPr>
        <w:widowControl/>
        <w:ind w:leftChars="0" w:left="0"/>
        <w:jc w:val="left"/>
        <w:rPr>
          <w:rFonts w:ascii="Arial" w:hAnsi="Arial" w:cs="Arial"/>
          <w:kern w:val="0"/>
          <w:sz w:val="22"/>
          <w:lang w:bidi="ar"/>
        </w:rPr>
      </w:pPr>
    </w:p>
    <w:p w14:paraId="320C708E" w14:textId="77777777" w:rsidR="004A239E" w:rsidRDefault="004A239E">
      <w:pPr>
        <w:ind w:left="840"/>
      </w:pPr>
    </w:p>
    <w:p w14:paraId="2246CBBC" w14:textId="77777777" w:rsidR="004A239E" w:rsidRDefault="004A239E">
      <w:pPr>
        <w:ind w:left="840"/>
      </w:pPr>
    </w:p>
    <w:p w14:paraId="11029E1A" w14:textId="77777777" w:rsidR="004A239E" w:rsidRDefault="004A239E">
      <w:pPr>
        <w:pStyle w:val="3"/>
        <w:ind w:left="480"/>
      </w:pPr>
    </w:p>
    <w:sectPr w:rsidR="004A239E">
      <w:footerReference w:type="default" r:id="rId11"/>
      <w:pgSz w:w="11906" w:h="16838"/>
      <w:pgMar w:top="1134" w:right="851" w:bottom="1134" w:left="1418" w:header="1418" w:footer="851"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67B47" w14:textId="77777777" w:rsidR="00F41283" w:rsidRDefault="00F41283">
      <w:pPr>
        <w:ind w:left="840"/>
      </w:pPr>
      <w:r>
        <w:separator/>
      </w:r>
    </w:p>
  </w:endnote>
  <w:endnote w:type="continuationSeparator" w:id="0">
    <w:p w14:paraId="7339889F" w14:textId="77777777" w:rsidR="00F41283" w:rsidRDefault="00F41283">
      <w:pPr>
        <w:ind w:left="8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rlito">
    <w:altName w:val="Calibri"/>
    <w:charset w:val="00"/>
    <w:family w:val="swiss"/>
    <w:pitch w:val="default"/>
  </w:font>
  <w:font w:name="FZLTHJW--GB1-0">
    <w:altName w:val="微软雅黑"/>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E8A5" w14:textId="77777777" w:rsidR="004A239E" w:rsidRDefault="00CB2D39">
    <w:pPr>
      <w:pStyle w:val="ad"/>
      <w:ind w:left="84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C58427" w14:textId="77777777" w:rsidR="004A239E" w:rsidRDefault="004A239E">
                          <w:pPr>
                            <w:pStyle w:val="ad"/>
                            <w:ind w:left="840"/>
                          </w:pPr>
                        </w:p>
                      </w:txbxContent>
                    </wps:txbx>
                    <wps:bodyPr wrap="none" lIns="0" tIns="0" rIns="0" bIns="0" upright="1">
                      <a:spAutoFit/>
                    </wps:bodyPr>
                  </wps:wsp>
                </a:graphicData>
              </a:graphic>
            </wp:anchor>
          </w:drawing>
        </mc:Choice>
        <mc:Fallback xmlns:wpsCustomData="http://www.wps.cn/officeDocument/2013/wpsCustomData">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z6CfskBAACa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SLm/CaEsctTvzy/dvlx6/Lz69k&#10;lfvTB6gx7SFgYhru/IC5sx/QmWUPKtr8RUEE49jd87W7ckhE5Efr1XpdYUhgbL4gPnt8HiKkt9Jb&#10;ko2GRhxf6So/vYc0ps4puZrz99qYMkLj/nIgZvawzH3kmK007IdJ0N63Z9TT4+Qb6nDRKTHvHDY2&#10;L8lsxNnYz8YxRH3okNqy8IJwe0xIonDLFUbYqTCOrKib1ivvxJ/3kvX4S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LPoJ+yQEAAJoDAAAOAAAAAAAAAAEAIAAAAB4BAABkcnMvZTJvRG9j&#10;LnhtbFBLBQYAAAAABgAGAFkBAABZBQAAAAA=&#10;">
              <v:fill on="f" focussize="0,0"/>
              <v:stroke on="f"/>
              <v:imagedata o:title=""/>
              <o:lock v:ext="edit" aspectratio="f"/>
              <v:textbox inset="0mm,0mm,0mm,0mm" style="mso-fit-shape-to-text:t;">
                <w:txbxContent>
                  <w:p w14:paraId="36C58427">
                    <w:pPr>
                      <w:pStyle w:val="20"/>
                      <w:ind w:left="840"/>
                    </w:pP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0697DB" w14:textId="77777777" w:rsidR="004A239E" w:rsidRDefault="004A239E">
                          <w:pPr>
                            <w:pStyle w:val="ad"/>
                            <w:ind w:left="840"/>
                          </w:pPr>
                        </w:p>
                      </w:txbxContent>
                    </wps:txbx>
                    <wps:bodyPr wrap="none" lIns="0" tIns="0" rIns="0" bIns="0" upright="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05VZckBAACbAwAADgAAAGRycy9lMm9Eb2MueG1srVPNjtMwEL4j8Q6W&#10;79RpJ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SLm/CaEsctTvzy/dvlx6/Lz68E&#10;fdigPkCNeQ8BM9Nw5wdMnv2Azqx7UNHmLyoiGMf2nq/tlUMiIj9ar9brCkMCY/MF8dnj8xAhvZXe&#10;kmw0NOL8Slv56T2kMXVOydWcv9fGlBka95cDMbOHZe4jx2ylYT9Mgva+PaOeHkffUIebTol557Cz&#10;eUtmI87GfjaOIepDh9SWhReE22NCEoVbrjDCToVxZkXdtF95Kf68l6zHf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LTlVlyQEAAJsDAAAOAAAAAAAAAAEAIAAAAB4BAABkcnMvZTJvRG9j&#10;LnhtbFBLBQYAAAAABgAGAFkBAABZBQAAAAA=&#10;">
              <v:fill on="f" focussize="0,0"/>
              <v:stroke on="f"/>
              <v:imagedata o:title=""/>
              <o:lock v:ext="edit" aspectratio="f"/>
              <v:textbox inset="0mm,0mm,0mm,0mm" style="mso-fit-shape-to-text:t;">
                <w:txbxContent>
                  <w:p w14:paraId="030697DB">
                    <w:pPr>
                      <w:pStyle w:val="20"/>
                      <w:ind w:left="840"/>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45AD" w14:textId="77777777" w:rsidR="004A239E" w:rsidRDefault="00CB2D39">
    <w:pPr>
      <w:pStyle w:val="ad"/>
      <w:ind w:left="840"/>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5C584" w14:textId="441F07EF" w:rsidR="004A239E" w:rsidRDefault="00CB2D39">
                          <w:pPr>
                            <w:pStyle w:val="ad"/>
                            <w:ind w:left="840"/>
                          </w:pPr>
                          <w:r>
                            <w:t>第</w:t>
                          </w:r>
                          <w:r>
                            <w:t xml:space="preserve"> </w:t>
                          </w:r>
                          <w:r>
                            <w:fldChar w:fldCharType="begin"/>
                          </w:r>
                          <w:r>
                            <w:instrText xml:space="preserve"> PAGE  \* MERGEFORMAT </w:instrText>
                          </w:r>
                          <w:r>
                            <w:fldChar w:fldCharType="separate"/>
                          </w:r>
                          <w:r w:rsidR="00172692">
                            <w:rPr>
                              <w:noProof/>
                            </w:rPr>
                            <w:t>14</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D2GZAIAABMFAAAOAAAAZHJzL2Uyb0RvYy54bWysVE1uEzEU3iNxB8t7Omkqqi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MiwPYZkAgAAEwUAAA4AAAAAAAAAAAAAAAAALgIAAGRycy9lMm9Eb2Mu&#10;eG1sUEsBAi0AFAAGAAgAAAAhAHGq0bnXAAAABQEAAA8AAAAAAAAAAAAAAAAAvgQAAGRycy9kb3du&#10;cmV2LnhtbFBLBQYAAAAABAAEAPMAAADCBQAAAAA=&#10;" filled="f" stroked="f" strokeweight=".5pt">
              <v:textbox style="mso-fit-shape-to-text:t" inset="0,0,0,0">
                <w:txbxContent>
                  <w:p w14:paraId="2375C584" w14:textId="441F07EF" w:rsidR="004A239E" w:rsidRDefault="00CB2D39">
                    <w:pPr>
                      <w:pStyle w:val="ad"/>
                      <w:ind w:left="840"/>
                    </w:pPr>
                    <w:r>
                      <w:t>第</w:t>
                    </w:r>
                    <w:r>
                      <w:t xml:space="preserve"> </w:t>
                    </w:r>
                    <w:r>
                      <w:fldChar w:fldCharType="begin"/>
                    </w:r>
                    <w:r>
                      <w:instrText xml:space="preserve"> PAGE  \* MERGEFORMAT </w:instrText>
                    </w:r>
                    <w:r>
                      <w:fldChar w:fldCharType="separate"/>
                    </w:r>
                    <w:r w:rsidR="00172692">
                      <w:rPr>
                        <w:noProof/>
                      </w:rPr>
                      <w:t>14</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A7C0" w14:textId="77777777" w:rsidR="00F41283" w:rsidRDefault="00F41283">
      <w:pPr>
        <w:spacing w:before="0" w:after="0"/>
        <w:ind w:left="840"/>
      </w:pPr>
      <w:r>
        <w:separator/>
      </w:r>
    </w:p>
  </w:footnote>
  <w:footnote w:type="continuationSeparator" w:id="0">
    <w:p w14:paraId="4BF41FC3" w14:textId="77777777" w:rsidR="00F41283" w:rsidRDefault="00F41283">
      <w:pPr>
        <w:spacing w:before="0" w:after="0"/>
        <w:ind w:left="8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9FC1E" w14:textId="77777777" w:rsidR="004A239E" w:rsidRDefault="00CB2D39">
    <w:pPr>
      <w:pStyle w:val="af"/>
      <w:tabs>
        <w:tab w:val="clear" w:pos="4153"/>
        <w:tab w:val="clear" w:pos="8306"/>
        <w:tab w:val="center" w:pos="4320"/>
        <w:tab w:val="right" w:pos="8640"/>
      </w:tabs>
      <w:ind w:leftChars="0" w:left="0"/>
      <w:jc w:val="both"/>
    </w:pPr>
    <w:r>
      <w:rPr>
        <w:rFonts w:hint="eastAsia"/>
        <w:noProof/>
      </w:rPr>
      <w:drawing>
        <wp:inline distT="0" distB="0" distL="114300" distR="114300">
          <wp:extent cx="2428875" cy="430530"/>
          <wp:effectExtent l="0" t="0" r="0" b="762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1"/>
                  <a:stretch>
                    <a:fillRect/>
                  </a:stretch>
                </pic:blipFill>
                <pic:spPr>
                  <a:xfrm>
                    <a:off x="0" y="0"/>
                    <a:ext cx="2428875" cy="4305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7BAB25"/>
    <w:multiLevelType w:val="singleLevel"/>
    <w:tmpl w:val="A07BAB25"/>
    <w:lvl w:ilvl="0">
      <w:start w:val="1"/>
      <w:numFmt w:val="decimal"/>
      <w:suff w:val="nothing"/>
      <w:lvlText w:val="（%1）"/>
      <w:lvlJc w:val="left"/>
    </w:lvl>
  </w:abstractNum>
  <w:abstractNum w:abstractNumId="1" w15:restartNumberingAfterBreak="0">
    <w:nsid w:val="A2A0CEFD"/>
    <w:multiLevelType w:val="singleLevel"/>
    <w:tmpl w:val="A2A0CEFD"/>
    <w:lvl w:ilvl="0">
      <w:start w:val="1"/>
      <w:numFmt w:val="decimal"/>
      <w:suff w:val="nothing"/>
      <w:lvlText w:val="（%1）"/>
      <w:lvlJc w:val="left"/>
    </w:lvl>
  </w:abstractNum>
  <w:abstractNum w:abstractNumId="2" w15:restartNumberingAfterBreak="0">
    <w:nsid w:val="A6FB17CE"/>
    <w:multiLevelType w:val="singleLevel"/>
    <w:tmpl w:val="A6FB17CE"/>
    <w:lvl w:ilvl="0">
      <w:start w:val="1"/>
      <w:numFmt w:val="decimal"/>
      <w:suff w:val="nothing"/>
      <w:lvlText w:val="（%1）"/>
      <w:lvlJc w:val="left"/>
    </w:lvl>
  </w:abstractNum>
  <w:abstractNum w:abstractNumId="3" w15:restartNumberingAfterBreak="0">
    <w:nsid w:val="ABFAEF91"/>
    <w:multiLevelType w:val="singleLevel"/>
    <w:tmpl w:val="ABFAEF91"/>
    <w:lvl w:ilvl="0">
      <w:start w:val="1"/>
      <w:numFmt w:val="decimal"/>
      <w:suff w:val="nothing"/>
      <w:lvlText w:val="（%1）"/>
      <w:lvlJc w:val="left"/>
    </w:lvl>
  </w:abstractNum>
  <w:abstractNum w:abstractNumId="4" w15:restartNumberingAfterBreak="0">
    <w:nsid w:val="AE586FB4"/>
    <w:multiLevelType w:val="singleLevel"/>
    <w:tmpl w:val="AE586FB4"/>
    <w:lvl w:ilvl="0">
      <w:start w:val="1"/>
      <w:numFmt w:val="decimal"/>
      <w:suff w:val="nothing"/>
      <w:lvlText w:val="（%1）"/>
      <w:lvlJc w:val="left"/>
      <w:pPr>
        <w:tabs>
          <w:tab w:val="left" w:pos="0"/>
        </w:tabs>
      </w:pPr>
      <w:rPr>
        <w:rFonts w:hint="default"/>
      </w:rPr>
    </w:lvl>
  </w:abstractNum>
  <w:abstractNum w:abstractNumId="5" w15:restartNumberingAfterBreak="0">
    <w:nsid w:val="BB85F741"/>
    <w:multiLevelType w:val="singleLevel"/>
    <w:tmpl w:val="BB85F741"/>
    <w:lvl w:ilvl="0">
      <w:start w:val="1"/>
      <w:numFmt w:val="decimal"/>
      <w:suff w:val="nothing"/>
      <w:lvlText w:val="（%1）"/>
      <w:lvlJc w:val="left"/>
    </w:lvl>
  </w:abstractNum>
  <w:abstractNum w:abstractNumId="6" w15:restartNumberingAfterBreak="0">
    <w:nsid w:val="C5EB5CDD"/>
    <w:multiLevelType w:val="singleLevel"/>
    <w:tmpl w:val="C5EB5CDD"/>
    <w:lvl w:ilvl="0">
      <w:start w:val="1"/>
      <w:numFmt w:val="decimal"/>
      <w:suff w:val="nothing"/>
      <w:lvlText w:val="（%1）"/>
      <w:lvlJc w:val="left"/>
      <w:pPr>
        <w:tabs>
          <w:tab w:val="left" w:pos="0"/>
        </w:tabs>
      </w:pPr>
      <w:rPr>
        <w:rFonts w:hint="default"/>
      </w:rPr>
    </w:lvl>
  </w:abstractNum>
  <w:abstractNum w:abstractNumId="7" w15:restartNumberingAfterBreak="0">
    <w:nsid w:val="C8112FF8"/>
    <w:multiLevelType w:val="singleLevel"/>
    <w:tmpl w:val="C8112FF8"/>
    <w:lvl w:ilvl="0">
      <w:start w:val="1"/>
      <w:numFmt w:val="decimal"/>
      <w:suff w:val="nothing"/>
      <w:lvlText w:val="（%1）"/>
      <w:lvlJc w:val="left"/>
      <w:pPr>
        <w:tabs>
          <w:tab w:val="left" w:pos="0"/>
        </w:tabs>
      </w:pPr>
      <w:rPr>
        <w:rFonts w:hint="default"/>
      </w:rPr>
    </w:lvl>
  </w:abstractNum>
  <w:abstractNum w:abstractNumId="8" w15:restartNumberingAfterBreak="0">
    <w:nsid w:val="CC082027"/>
    <w:multiLevelType w:val="singleLevel"/>
    <w:tmpl w:val="CC082027"/>
    <w:lvl w:ilvl="0">
      <w:start w:val="1"/>
      <w:numFmt w:val="decimal"/>
      <w:suff w:val="nothing"/>
      <w:lvlText w:val="（%1）"/>
      <w:lvlJc w:val="left"/>
    </w:lvl>
  </w:abstractNum>
  <w:abstractNum w:abstractNumId="9" w15:restartNumberingAfterBreak="0">
    <w:nsid w:val="CCB3F284"/>
    <w:multiLevelType w:val="singleLevel"/>
    <w:tmpl w:val="CCB3F284"/>
    <w:lvl w:ilvl="0">
      <w:start w:val="1"/>
      <w:numFmt w:val="decimal"/>
      <w:suff w:val="nothing"/>
      <w:lvlText w:val="（%1）"/>
      <w:lvlJc w:val="left"/>
    </w:lvl>
  </w:abstractNum>
  <w:abstractNum w:abstractNumId="10" w15:restartNumberingAfterBreak="0">
    <w:nsid w:val="D41797FF"/>
    <w:multiLevelType w:val="singleLevel"/>
    <w:tmpl w:val="D41797FF"/>
    <w:lvl w:ilvl="0">
      <w:start w:val="1"/>
      <w:numFmt w:val="decimal"/>
      <w:suff w:val="nothing"/>
      <w:lvlText w:val="（%1）"/>
      <w:lvlJc w:val="left"/>
      <w:pPr>
        <w:tabs>
          <w:tab w:val="left" w:pos="0"/>
        </w:tabs>
      </w:pPr>
      <w:rPr>
        <w:rFonts w:hint="default"/>
      </w:rPr>
    </w:lvl>
  </w:abstractNum>
  <w:abstractNum w:abstractNumId="11" w15:restartNumberingAfterBreak="0">
    <w:nsid w:val="D64C301D"/>
    <w:multiLevelType w:val="singleLevel"/>
    <w:tmpl w:val="D64C301D"/>
    <w:lvl w:ilvl="0">
      <w:start w:val="1"/>
      <w:numFmt w:val="decimal"/>
      <w:suff w:val="nothing"/>
      <w:lvlText w:val="（%1）"/>
      <w:lvlJc w:val="left"/>
      <w:pPr>
        <w:tabs>
          <w:tab w:val="left" w:pos="0"/>
        </w:tabs>
      </w:pPr>
      <w:rPr>
        <w:rFonts w:hint="default"/>
      </w:rPr>
    </w:lvl>
  </w:abstractNum>
  <w:abstractNum w:abstractNumId="12" w15:restartNumberingAfterBreak="0">
    <w:nsid w:val="D6D8FDB8"/>
    <w:multiLevelType w:val="singleLevel"/>
    <w:tmpl w:val="D6D8FDB8"/>
    <w:lvl w:ilvl="0">
      <w:start w:val="1"/>
      <w:numFmt w:val="decimal"/>
      <w:suff w:val="nothing"/>
      <w:lvlText w:val="（%1）"/>
      <w:lvlJc w:val="left"/>
      <w:pPr>
        <w:tabs>
          <w:tab w:val="left" w:pos="0"/>
        </w:tabs>
      </w:pPr>
      <w:rPr>
        <w:rFonts w:hint="default"/>
      </w:rPr>
    </w:lvl>
  </w:abstractNum>
  <w:abstractNum w:abstractNumId="13" w15:restartNumberingAfterBreak="0">
    <w:nsid w:val="D6D980AC"/>
    <w:multiLevelType w:val="singleLevel"/>
    <w:tmpl w:val="D6D980AC"/>
    <w:lvl w:ilvl="0">
      <w:start w:val="1"/>
      <w:numFmt w:val="decimal"/>
      <w:suff w:val="nothing"/>
      <w:lvlText w:val="（%1）"/>
      <w:lvlJc w:val="left"/>
    </w:lvl>
  </w:abstractNum>
  <w:abstractNum w:abstractNumId="14" w15:restartNumberingAfterBreak="0">
    <w:nsid w:val="D95EBADF"/>
    <w:multiLevelType w:val="singleLevel"/>
    <w:tmpl w:val="D95EBADF"/>
    <w:lvl w:ilvl="0">
      <w:start w:val="1"/>
      <w:numFmt w:val="decimal"/>
      <w:suff w:val="nothing"/>
      <w:lvlText w:val="（%1）"/>
      <w:lvlJc w:val="left"/>
    </w:lvl>
  </w:abstractNum>
  <w:abstractNum w:abstractNumId="15" w15:restartNumberingAfterBreak="0">
    <w:nsid w:val="E01F9D4F"/>
    <w:multiLevelType w:val="singleLevel"/>
    <w:tmpl w:val="E01F9D4F"/>
    <w:lvl w:ilvl="0">
      <w:start w:val="1"/>
      <w:numFmt w:val="decimal"/>
      <w:suff w:val="nothing"/>
      <w:lvlText w:val="（%1）"/>
      <w:lvlJc w:val="left"/>
    </w:lvl>
  </w:abstractNum>
  <w:abstractNum w:abstractNumId="16" w15:restartNumberingAfterBreak="0">
    <w:nsid w:val="E349402C"/>
    <w:multiLevelType w:val="singleLevel"/>
    <w:tmpl w:val="E349402C"/>
    <w:lvl w:ilvl="0">
      <w:start w:val="1"/>
      <w:numFmt w:val="decimal"/>
      <w:suff w:val="nothing"/>
      <w:lvlText w:val="（%1）"/>
      <w:lvlJc w:val="left"/>
    </w:lvl>
  </w:abstractNum>
  <w:abstractNum w:abstractNumId="17" w15:restartNumberingAfterBreak="0">
    <w:nsid w:val="E55E2F71"/>
    <w:multiLevelType w:val="singleLevel"/>
    <w:tmpl w:val="E55E2F71"/>
    <w:lvl w:ilvl="0">
      <w:start w:val="1"/>
      <w:numFmt w:val="decimal"/>
      <w:suff w:val="nothing"/>
      <w:lvlText w:val="（%1）"/>
      <w:lvlJc w:val="left"/>
    </w:lvl>
  </w:abstractNum>
  <w:abstractNum w:abstractNumId="18" w15:restartNumberingAfterBreak="0">
    <w:nsid w:val="F0874041"/>
    <w:multiLevelType w:val="singleLevel"/>
    <w:tmpl w:val="F0874041"/>
    <w:lvl w:ilvl="0">
      <w:start w:val="1"/>
      <w:numFmt w:val="decimal"/>
      <w:suff w:val="nothing"/>
      <w:lvlText w:val="（%1）"/>
      <w:lvlJc w:val="left"/>
      <w:pPr>
        <w:tabs>
          <w:tab w:val="left" w:pos="0"/>
        </w:tabs>
      </w:pPr>
      <w:rPr>
        <w:rFonts w:hint="default"/>
      </w:rPr>
    </w:lvl>
  </w:abstractNum>
  <w:abstractNum w:abstractNumId="19" w15:restartNumberingAfterBreak="0">
    <w:nsid w:val="F382EC3B"/>
    <w:multiLevelType w:val="singleLevel"/>
    <w:tmpl w:val="F382EC3B"/>
    <w:lvl w:ilvl="0">
      <w:start w:val="1"/>
      <w:numFmt w:val="decimal"/>
      <w:suff w:val="nothing"/>
      <w:lvlText w:val="（%1）"/>
      <w:lvlJc w:val="left"/>
    </w:lvl>
  </w:abstractNum>
  <w:abstractNum w:abstractNumId="20" w15:restartNumberingAfterBreak="0">
    <w:nsid w:val="0C0222A8"/>
    <w:multiLevelType w:val="singleLevel"/>
    <w:tmpl w:val="0C0222A8"/>
    <w:lvl w:ilvl="0">
      <w:start w:val="1"/>
      <w:numFmt w:val="decimal"/>
      <w:suff w:val="nothing"/>
      <w:lvlText w:val="（%1）"/>
      <w:lvlJc w:val="left"/>
    </w:lvl>
  </w:abstractNum>
  <w:abstractNum w:abstractNumId="21" w15:restartNumberingAfterBreak="0">
    <w:nsid w:val="0FB10621"/>
    <w:multiLevelType w:val="singleLevel"/>
    <w:tmpl w:val="0FB10621"/>
    <w:lvl w:ilvl="0">
      <w:start w:val="1"/>
      <w:numFmt w:val="decimal"/>
      <w:suff w:val="nothing"/>
      <w:lvlText w:val="（%1）"/>
      <w:lvlJc w:val="left"/>
    </w:lvl>
  </w:abstractNum>
  <w:abstractNum w:abstractNumId="22" w15:restartNumberingAfterBreak="0">
    <w:nsid w:val="155D33A0"/>
    <w:multiLevelType w:val="multilevel"/>
    <w:tmpl w:val="155D33A0"/>
    <w:lvl w:ilvl="0">
      <w:start w:val="1"/>
      <w:numFmt w:val="decimal"/>
      <w:pStyle w:val="6"/>
      <w:lvlText w:val="Appendix%1："/>
      <w:lvlJc w:val="left"/>
      <w:pPr>
        <w:ind w:left="704" w:hanging="420"/>
      </w:pPr>
      <w:rPr>
        <w:rFonts w:ascii="Arial" w:eastAsiaTheme="majorEastAsia" w:hAnsi="Arial" w:hint="default"/>
        <w:sz w:val="24"/>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1935C84D"/>
    <w:multiLevelType w:val="singleLevel"/>
    <w:tmpl w:val="1935C84D"/>
    <w:lvl w:ilvl="0">
      <w:start w:val="1"/>
      <w:numFmt w:val="decimal"/>
      <w:suff w:val="nothing"/>
      <w:lvlText w:val="（%1）"/>
      <w:lvlJc w:val="left"/>
    </w:lvl>
  </w:abstractNum>
  <w:abstractNum w:abstractNumId="24" w15:restartNumberingAfterBreak="0">
    <w:nsid w:val="1AA507D6"/>
    <w:multiLevelType w:val="singleLevel"/>
    <w:tmpl w:val="1AA507D6"/>
    <w:lvl w:ilvl="0">
      <w:start w:val="1"/>
      <w:numFmt w:val="decimal"/>
      <w:suff w:val="nothing"/>
      <w:lvlText w:val="（%1）"/>
      <w:lvlJc w:val="left"/>
      <w:pPr>
        <w:tabs>
          <w:tab w:val="left" w:pos="0"/>
        </w:tabs>
      </w:pPr>
      <w:rPr>
        <w:rFonts w:hint="default"/>
      </w:rPr>
    </w:lvl>
  </w:abstractNum>
  <w:abstractNum w:abstractNumId="25" w15:restartNumberingAfterBreak="0">
    <w:nsid w:val="1FE683D5"/>
    <w:multiLevelType w:val="singleLevel"/>
    <w:tmpl w:val="1FE683D5"/>
    <w:lvl w:ilvl="0">
      <w:start w:val="1"/>
      <w:numFmt w:val="decimal"/>
      <w:suff w:val="nothing"/>
      <w:lvlText w:val="（%1）"/>
      <w:lvlJc w:val="left"/>
    </w:lvl>
  </w:abstractNum>
  <w:abstractNum w:abstractNumId="26" w15:restartNumberingAfterBreak="0">
    <w:nsid w:val="20312052"/>
    <w:multiLevelType w:val="singleLevel"/>
    <w:tmpl w:val="20312052"/>
    <w:lvl w:ilvl="0">
      <w:start w:val="1"/>
      <w:numFmt w:val="decimal"/>
      <w:suff w:val="nothing"/>
      <w:lvlText w:val="（%1）"/>
      <w:lvlJc w:val="left"/>
    </w:lvl>
  </w:abstractNum>
  <w:abstractNum w:abstractNumId="27" w15:restartNumberingAfterBreak="0">
    <w:nsid w:val="2C8E4F39"/>
    <w:multiLevelType w:val="singleLevel"/>
    <w:tmpl w:val="2C8E4F39"/>
    <w:lvl w:ilvl="0">
      <w:start w:val="1"/>
      <w:numFmt w:val="decimal"/>
      <w:suff w:val="nothing"/>
      <w:lvlText w:val="（%1）"/>
      <w:lvlJc w:val="left"/>
      <w:pPr>
        <w:tabs>
          <w:tab w:val="left" w:pos="0"/>
        </w:tabs>
      </w:pPr>
      <w:rPr>
        <w:rFonts w:hint="default"/>
      </w:rPr>
    </w:lvl>
  </w:abstractNum>
  <w:abstractNum w:abstractNumId="28" w15:restartNumberingAfterBreak="0">
    <w:nsid w:val="3200DEA5"/>
    <w:multiLevelType w:val="singleLevel"/>
    <w:tmpl w:val="3200DEA5"/>
    <w:lvl w:ilvl="0">
      <w:start w:val="1"/>
      <w:numFmt w:val="decimal"/>
      <w:suff w:val="nothing"/>
      <w:lvlText w:val="（%1）"/>
      <w:lvlJc w:val="left"/>
    </w:lvl>
  </w:abstractNum>
  <w:abstractNum w:abstractNumId="29" w15:restartNumberingAfterBreak="0">
    <w:nsid w:val="35B7D49F"/>
    <w:multiLevelType w:val="singleLevel"/>
    <w:tmpl w:val="35B7D49F"/>
    <w:lvl w:ilvl="0">
      <w:start w:val="1"/>
      <w:numFmt w:val="decimal"/>
      <w:suff w:val="nothing"/>
      <w:lvlText w:val="（%1）"/>
      <w:lvlJc w:val="left"/>
    </w:lvl>
  </w:abstractNum>
  <w:abstractNum w:abstractNumId="30" w15:restartNumberingAfterBreak="0">
    <w:nsid w:val="46DD88CA"/>
    <w:multiLevelType w:val="singleLevel"/>
    <w:tmpl w:val="46DD88CA"/>
    <w:lvl w:ilvl="0">
      <w:start w:val="1"/>
      <w:numFmt w:val="decimal"/>
      <w:suff w:val="nothing"/>
      <w:lvlText w:val="（%1）"/>
      <w:lvlJc w:val="left"/>
    </w:lvl>
  </w:abstractNum>
  <w:abstractNum w:abstractNumId="31" w15:restartNumberingAfterBreak="0">
    <w:nsid w:val="4ADAA61C"/>
    <w:multiLevelType w:val="singleLevel"/>
    <w:tmpl w:val="4ADAA61C"/>
    <w:lvl w:ilvl="0">
      <w:start w:val="1"/>
      <w:numFmt w:val="decimal"/>
      <w:suff w:val="nothing"/>
      <w:lvlText w:val="（%1）"/>
      <w:lvlJc w:val="left"/>
      <w:pPr>
        <w:tabs>
          <w:tab w:val="left" w:pos="0"/>
        </w:tabs>
      </w:pPr>
      <w:rPr>
        <w:rFonts w:hint="default"/>
      </w:rPr>
    </w:lvl>
  </w:abstractNum>
  <w:abstractNum w:abstractNumId="32" w15:restartNumberingAfterBreak="0">
    <w:nsid w:val="4B0D910C"/>
    <w:multiLevelType w:val="singleLevel"/>
    <w:tmpl w:val="4B0D910C"/>
    <w:lvl w:ilvl="0">
      <w:start w:val="1"/>
      <w:numFmt w:val="decimal"/>
      <w:suff w:val="nothing"/>
      <w:lvlText w:val="（%1）"/>
      <w:lvlJc w:val="left"/>
    </w:lvl>
  </w:abstractNum>
  <w:abstractNum w:abstractNumId="33" w15:restartNumberingAfterBreak="0">
    <w:nsid w:val="4B1E23F0"/>
    <w:multiLevelType w:val="singleLevel"/>
    <w:tmpl w:val="4B1E23F0"/>
    <w:lvl w:ilvl="0">
      <w:start w:val="1"/>
      <w:numFmt w:val="decimal"/>
      <w:suff w:val="nothing"/>
      <w:lvlText w:val="（%1）"/>
      <w:lvlJc w:val="left"/>
    </w:lvl>
  </w:abstractNum>
  <w:abstractNum w:abstractNumId="34" w15:restartNumberingAfterBreak="0">
    <w:nsid w:val="56EB7FE5"/>
    <w:multiLevelType w:val="singleLevel"/>
    <w:tmpl w:val="56EB7FE5"/>
    <w:lvl w:ilvl="0">
      <w:start w:val="1"/>
      <w:numFmt w:val="decimal"/>
      <w:suff w:val="nothing"/>
      <w:lvlText w:val="（%1）"/>
      <w:lvlJc w:val="left"/>
    </w:lvl>
  </w:abstractNum>
  <w:abstractNum w:abstractNumId="35" w15:restartNumberingAfterBreak="0">
    <w:nsid w:val="57168616"/>
    <w:multiLevelType w:val="singleLevel"/>
    <w:tmpl w:val="57168616"/>
    <w:lvl w:ilvl="0">
      <w:start w:val="1"/>
      <w:numFmt w:val="decimal"/>
      <w:suff w:val="nothing"/>
      <w:lvlText w:val="（%1）"/>
      <w:lvlJc w:val="left"/>
    </w:lvl>
  </w:abstractNum>
  <w:abstractNum w:abstractNumId="36" w15:restartNumberingAfterBreak="0">
    <w:nsid w:val="58833020"/>
    <w:multiLevelType w:val="singleLevel"/>
    <w:tmpl w:val="58833020"/>
    <w:lvl w:ilvl="0">
      <w:start w:val="1"/>
      <w:numFmt w:val="decimal"/>
      <w:suff w:val="nothing"/>
      <w:lvlText w:val="（%1）"/>
      <w:lvlJc w:val="left"/>
    </w:lvl>
  </w:abstractNum>
  <w:abstractNum w:abstractNumId="37" w15:restartNumberingAfterBreak="0">
    <w:nsid w:val="598D408B"/>
    <w:multiLevelType w:val="multilevel"/>
    <w:tmpl w:val="598D408B"/>
    <w:lvl w:ilvl="0">
      <w:start w:val="1"/>
      <w:numFmt w:val="decimal"/>
      <w:pStyle w:val="1"/>
      <w:lvlText w:val="%1"/>
      <w:lvlJc w:val="left"/>
      <w:pPr>
        <w:tabs>
          <w:tab w:val="left" w:pos="284"/>
        </w:tabs>
        <w:ind w:left="-278" w:hanging="284"/>
      </w:pPr>
      <w:rPr>
        <w:rFonts w:ascii="Arial" w:eastAsia="宋体" w:hAnsi="Arial" w:hint="default"/>
        <w:b/>
        <w:i w:val="0"/>
        <w:sz w:val="24"/>
      </w:rPr>
    </w:lvl>
    <w:lvl w:ilvl="1">
      <w:start w:val="1"/>
      <w:numFmt w:val="decimal"/>
      <w:pStyle w:val="2"/>
      <w:lvlText w:val="%1.%2"/>
      <w:lvlJc w:val="left"/>
      <w:pPr>
        <w:ind w:left="-446" w:hanging="284"/>
      </w:pPr>
      <w:rPr>
        <w:rFonts w:ascii="Arial" w:eastAsia="宋体" w:hAnsi="Arial" w:hint="default"/>
        <w:b/>
        <w:i w:val="0"/>
        <w:sz w:val="24"/>
      </w:rPr>
    </w:lvl>
    <w:lvl w:ilvl="2">
      <w:start w:val="1"/>
      <w:numFmt w:val="decimal"/>
      <w:lvlText w:val="%1.%2.%3"/>
      <w:lvlJc w:val="left"/>
      <w:pPr>
        <w:tabs>
          <w:tab w:val="left" w:pos="851"/>
        </w:tabs>
        <w:ind w:left="284" w:hanging="284"/>
      </w:pPr>
      <w:rPr>
        <w:rFonts w:ascii="Arial" w:eastAsia="宋体" w:hAnsi="Arial" w:cs="Arial" w:hint="default"/>
        <w:b w:val="0"/>
        <w:bCs w:val="0"/>
        <w:sz w:val="24"/>
      </w:rPr>
    </w:lvl>
    <w:lvl w:ilvl="3">
      <w:start w:val="1"/>
      <w:numFmt w:val="decimal"/>
      <w:lvlText w:val="%1.%2.%3.%4"/>
      <w:lvlJc w:val="left"/>
      <w:pPr>
        <w:tabs>
          <w:tab w:val="left" w:pos="991"/>
        </w:tabs>
        <w:ind w:left="993" w:hanging="284"/>
      </w:pPr>
      <w:rPr>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ind w:left="1420" w:hanging="284"/>
      </w:pPr>
      <w:rPr>
        <w:rFonts w:ascii="Arial" w:eastAsiaTheme="minorEastAsia" w:hAnsi="Arial" w:hint="default"/>
        <w:sz w:val="24"/>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38" w15:restartNumberingAfterBreak="0">
    <w:nsid w:val="5C2AD351"/>
    <w:multiLevelType w:val="singleLevel"/>
    <w:tmpl w:val="5C2AD351"/>
    <w:lvl w:ilvl="0">
      <w:start w:val="1"/>
      <w:numFmt w:val="decimal"/>
      <w:suff w:val="nothing"/>
      <w:lvlText w:val="（%1）"/>
      <w:lvlJc w:val="left"/>
      <w:pPr>
        <w:tabs>
          <w:tab w:val="left" w:pos="0"/>
        </w:tabs>
      </w:pPr>
      <w:rPr>
        <w:rFonts w:hint="default"/>
      </w:rPr>
    </w:lvl>
  </w:abstractNum>
  <w:abstractNum w:abstractNumId="39" w15:restartNumberingAfterBreak="0">
    <w:nsid w:val="605C2492"/>
    <w:multiLevelType w:val="singleLevel"/>
    <w:tmpl w:val="605C2492"/>
    <w:lvl w:ilvl="0">
      <w:start w:val="1"/>
      <w:numFmt w:val="decimal"/>
      <w:suff w:val="nothing"/>
      <w:lvlText w:val="（%1）"/>
      <w:lvlJc w:val="left"/>
    </w:lvl>
  </w:abstractNum>
  <w:abstractNum w:abstractNumId="40" w15:restartNumberingAfterBreak="0">
    <w:nsid w:val="61120C60"/>
    <w:multiLevelType w:val="singleLevel"/>
    <w:tmpl w:val="61120C60"/>
    <w:lvl w:ilvl="0">
      <w:start w:val="1"/>
      <w:numFmt w:val="decimal"/>
      <w:suff w:val="nothing"/>
      <w:lvlText w:val="（%1）"/>
      <w:lvlJc w:val="left"/>
    </w:lvl>
  </w:abstractNum>
  <w:abstractNum w:abstractNumId="41" w15:restartNumberingAfterBreak="0">
    <w:nsid w:val="64F5B632"/>
    <w:multiLevelType w:val="singleLevel"/>
    <w:tmpl w:val="64F5B632"/>
    <w:lvl w:ilvl="0">
      <w:start w:val="1"/>
      <w:numFmt w:val="decimal"/>
      <w:suff w:val="nothing"/>
      <w:lvlText w:val="（%1）"/>
      <w:lvlJc w:val="left"/>
    </w:lvl>
  </w:abstractNum>
  <w:abstractNum w:abstractNumId="42" w15:restartNumberingAfterBreak="0">
    <w:nsid w:val="6718EE7C"/>
    <w:multiLevelType w:val="singleLevel"/>
    <w:tmpl w:val="6718EE7C"/>
    <w:lvl w:ilvl="0">
      <w:start w:val="1"/>
      <w:numFmt w:val="decimal"/>
      <w:suff w:val="nothing"/>
      <w:lvlText w:val="（%1）"/>
      <w:lvlJc w:val="left"/>
    </w:lvl>
  </w:abstractNum>
  <w:abstractNum w:abstractNumId="43" w15:restartNumberingAfterBreak="0">
    <w:nsid w:val="67A6499E"/>
    <w:multiLevelType w:val="singleLevel"/>
    <w:tmpl w:val="67A6499E"/>
    <w:lvl w:ilvl="0">
      <w:start w:val="1"/>
      <w:numFmt w:val="decimal"/>
      <w:suff w:val="nothing"/>
      <w:lvlText w:val="（%1）"/>
      <w:lvlJc w:val="left"/>
    </w:lvl>
  </w:abstractNum>
  <w:abstractNum w:abstractNumId="44" w15:restartNumberingAfterBreak="0">
    <w:nsid w:val="685DFE3B"/>
    <w:multiLevelType w:val="singleLevel"/>
    <w:tmpl w:val="685DFE3B"/>
    <w:lvl w:ilvl="0">
      <w:start w:val="1"/>
      <w:numFmt w:val="decimal"/>
      <w:suff w:val="nothing"/>
      <w:lvlText w:val="（%1）"/>
      <w:lvlJc w:val="left"/>
    </w:lvl>
  </w:abstractNum>
  <w:abstractNum w:abstractNumId="45" w15:restartNumberingAfterBreak="0">
    <w:nsid w:val="6BA67A4B"/>
    <w:multiLevelType w:val="singleLevel"/>
    <w:tmpl w:val="6BA67A4B"/>
    <w:lvl w:ilvl="0">
      <w:start w:val="1"/>
      <w:numFmt w:val="decimal"/>
      <w:suff w:val="nothing"/>
      <w:lvlText w:val="（%1）"/>
      <w:lvlJc w:val="left"/>
      <w:pPr>
        <w:tabs>
          <w:tab w:val="left" w:pos="0"/>
        </w:tabs>
      </w:pPr>
      <w:rPr>
        <w:rFonts w:hint="default"/>
      </w:rPr>
    </w:lvl>
  </w:abstractNum>
  <w:abstractNum w:abstractNumId="46" w15:restartNumberingAfterBreak="0">
    <w:nsid w:val="6CBFCE84"/>
    <w:multiLevelType w:val="singleLevel"/>
    <w:tmpl w:val="6CBFCE84"/>
    <w:lvl w:ilvl="0">
      <w:start w:val="1"/>
      <w:numFmt w:val="decimal"/>
      <w:suff w:val="nothing"/>
      <w:lvlText w:val="（%1）"/>
      <w:lvlJc w:val="left"/>
    </w:lvl>
  </w:abstractNum>
  <w:abstractNum w:abstractNumId="47" w15:restartNumberingAfterBreak="0">
    <w:nsid w:val="732B9348"/>
    <w:multiLevelType w:val="singleLevel"/>
    <w:tmpl w:val="732B9348"/>
    <w:lvl w:ilvl="0">
      <w:start w:val="1"/>
      <w:numFmt w:val="decimal"/>
      <w:suff w:val="nothing"/>
      <w:lvlText w:val="（%1）"/>
      <w:lvlJc w:val="left"/>
      <w:pPr>
        <w:tabs>
          <w:tab w:val="left" w:pos="0"/>
        </w:tabs>
      </w:pPr>
      <w:rPr>
        <w:rFonts w:hint="default"/>
      </w:rPr>
    </w:lvl>
  </w:abstractNum>
  <w:abstractNum w:abstractNumId="48" w15:restartNumberingAfterBreak="0">
    <w:nsid w:val="79AAF00E"/>
    <w:multiLevelType w:val="singleLevel"/>
    <w:tmpl w:val="79AAF00E"/>
    <w:lvl w:ilvl="0">
      <w:start w:val="1"/>
      <w:numFmt w:val="decimal"/>
      <w:suff w:val="nothing"/>
      <w:lvlText w:val="（%1）"/>
      <w:lvlJc w:val="left"/>
    </w:lvl>
  </w:abstractNum>
  <w:num w:numId="1">
    <w:abstractNumId w:val="37"/>
  </w:num>
  <w:num w:numId="2">
    <w:abstractNumId w:val="22"/>
  </w:num>
  <w:num w:numId="3">
    <w:abstractNumId w:val="23"/>
  </w:num>
  <w:num w:numId="4">
    <w:abstractNumId w:val="17"/>
  </w:num>
  <w:num w:numId="5">
    <w:abstractNumId w:val="27"/>
  </w:num>
  <w:num w:numId="6">
    <w:abstractNumId w:val="6"/>
  </w:num>
  <w:num w:numId="7">
    <w:abstractNumId w:val="7"/>
  </w:num>
  <w:num w:numId="8">
    <w:abstractNumId w:val="12"/>
  </w:num>
  <w:num w:numId="9">
    <w:abstractNumId w:val="24"/>
  </w:num>
  <w:num w:numId="10">
    <w:abstractNumId w:val="18"/>
  </w:num>
  <w:num w:numId="11">
    <w:abstractNumId w:val="31"/>
  </w:num>
  <w:num w:numId="12">
    <w:abstractNumId w:val="38"/>
  </w:num>
  <w:num w:numId="13">
    <w:abstractNumId w:val="45"/>
  </w:num>
  <w:num w:numId="14">
    <w:abstractNumId w:val="10"/>
  </w:num>
  <w:num w:numId="15">
    <w:abstractNumId w:val="11"/>
  </w:num>
  <w:num w:numId="16">
    <w:abstractNumId w:val="4"/>
  </w:num>
  <w:num w:numId="17">
    <w:abstractNumId w:val="47"/>
  </w:num>
  <w:num w:numId="18">
    <w:abstractNumId w:val="43"/>
  </w:num>
  <w:num w:numId="19">
    <w:abstractNumId w:val="5"/>
  </w:num>
  <w:num w:numId="20">
    <w:abstractNumId w:val="16"/>
  </w:num>
  <w:num w:numId="21">
    <w:abstractNumId w:val="42"/>
  </w:num>
  <w:num w:numId="22">
    <w:abstractNumId w:val="40"/>
  </w:num>
  <w:num w:numId="23">
    <w:abstractNumId w:val="13"/>
  </w:num>
  <w:num w:numId="24">
    <w:abstractNumId w:val="20"/>
  </w:num>
  <w:num w:numId="25">
    <w:abstractNumId w:val="1"/>
  </w:num>
  <w:num w:numId="26">
    <w:abstractNumId w:val="3"/>
  </w:num>
  <w:num w:numId="27">
    <w:abstractNumId w:val="25"/>
  </w:num>
  <w:num w:numId="28">
    <w:abstractNumId w:val="28"/>
  </w:num>
  <w:num w:numId="29">
    <w:abstractNumId w:val="21"/>
  </w:num>
  <w:num w:numId="30">
    <w:abstractNumId w:val="36"/>
  </w:num>
  <w:num w:numId="31">
    <w:abstractNumId w:val="48"/>
  </w:num>
  <w:num w:numId="32">
    <w:abstractNumId w:val="29"/>
  </w:num>
  <w:num w:numId="33">
    <w:abstractNumId w:val="2"/>
  </w:num>
  <w:num w:numId="34">
    <w:abstractNumId w:val="46"/>
  </w:num>
  <w:num w:numId="35">
    <w:abstractNumId w:val="35"/>
  </w:num>
  <w:num w:numId="36">
    <w:abstractNumId w:val="44"/>
  </w:num>
  <w:num w:numId="37">
    <w:abstractNumId w:val="14"/>
  </w:num>
  <w:num w:numId="38">
    <w:abstractNumId w:val="9"/>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0"/>
  </w:num>
  <w:num w:numId="42">
    <w:abstractNumId w:val="15"/>
  </w:num>
  <w:num w:numId="43">
    <w:abstractNumId w:val="34"/>
  </w:num>
  <w:num w:numId="44">
    <w:abstractNumId w:val="41"/>
  </w:num>
  <w:num w:numId="45">
    <w:abstractNumId w:val="32"/>
  </w:num>
  <w:num w:numId="46">
    <w:abstractNumId w:val="33"/>
  </w:num>
  <w:num w:numId="47">
    <w:abstractNumId w:val="0"/>
  </w:num>
  <w:num w:numId="48">
    <w:abstractNumId w:val="19"/>
  </w:num>
  <w:num w:numId="49">
    <w:abstractNumId w:val="39"/>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ttachedTemplate r:id="rId1"/>
  <w:defaultTabStop w:val="420"/>
  <w:drawingGridHorizontalSpacing w:val="120"/>
  <w:drawingGridVerticalSpacing w:val="163"/>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3MzhmODcyMWQ5MTBiNmFkZGVmNjhkM2UzZmEzODcifQ=="/>
  </w:docVars>
  <w:rsids>
    <w:rsidRoot w:val="00406D66"/>
    <w:rsid w:val="000048F3"/>
    <w:rsid w:val="00010135"/>
    <w:rsid w:val="000129D9"/>
    <w:rsid w:val="000433D6"/>
    <w:rsid w:val="0004364E"/>
    <w:rsid w:val="00051F41"/>
    <w:rsid w:val="00052A18"/>
    <w:rsid w:val="00055D49"/>
    <w:rsid w:val="00065CDA"/>
    <w:rsid w:val="00073DCF"/>
    <w:rsid w:val="00075032"/>
    <w:rsid w:val="0009075B"/>
    <w:rsid w:val="00090E6B"/>
    <w:rsid w:val="000A0FAB"/>
    <w:rsid w:val="000A176E"/>
    <w:rsid w:val="000A7D37"/>
    <w:rsid w:val="000B44D3"/>
    <w:rsid w:val="000C024B"/>
    <w:rsid w:val="000C1A51"/>
    <w:rsid w:val="000D5C0A"/>
    <w:rsid w:val="000E466B"/>
    <w:rsid w:val="000E5D71"/>
    <w:rsid w:val="000F1BD9"/>
    <w:rsid w:val="0011157B"/>
    <w:rsid w:val="00124D0F"/>
    <w:rsid w:val="00125778"/>
    <w:rsid w:val="001315D9"/>
    <w:rsid w:val="00132AF4"/>
    <w:rsid w:val="00147F56"/>
    <w:rsid w:val="00155351"/>
    <w:rsid w:val="00156DF7"/>
    <w:rsid w:val="001669D4"/>
    <w:rsid w:val="00170996"/>
    <w:rsid w:val="00172692"/>
    <w:rsid w:val="00182511"/>
    <w:rsid w:val="001854E1"/>
    <w:rsid w:val="00187CE3"/>
    <w:rsid w:val="00193A3C"/>
    <w:rsid w:val="00194DB3"/>
    <w:rsid w:val="00195C8C"/>
    <w:rsid w:val="001A2626"/>
    <w:rsid w:val="001A64C4"/>
    <w:rsid w:val="001B2174"/>
    <w:rsid w:val="001B223C"/>
    <w:rsid w:val="001B54FB"/>
    <w:rsid w:val="001C3FFE"/>
    <w:rsid w:val="001D7D62"/>
    <w:rsid w:val="001E600F"/>
    <w:rsid w:val="0020658D"/>
    <w:rsid w:val="00210C58"/>
    <w:rsid w:val="00212409"/>
    <w:rsid w:val="00213CF6"/>
    <w:rsid w:val="00215AA4"/>
    <w:rsid w:val="00226014"/>
    <w:rsid w:val="002262EC"/>
    <w:rsid w:val="0023368B"/>
    <w:rsid w:val="002356FD"/>
    <w:rsid w:val="002402AB"/>
    <w:rsid w:val="00245441"/>
    <w:rsid w:val="00245594"/>
    <w:rsid w:val="00247E99"/>
    <w:rsid w:val="0027031A"/>
    <w:rsid w:val="002703E4"/>
    <w:rsid w:val="00270BE1"/>
    <w:rsid w:val="002718C1"/>
    <w:rsid w:val="00286A4D"/>
    <w:rsid w:val="002A0BC3"/>
    <w:rsid w:val="002A4576"/>
    <w:rsid w:val="002B177C"/>
    <w:rsid w:val="002B247F"/>
    <w:rsid w:val="002B489C"/>
    <w:rsid w:val="002D32F0"/>
    <w:rsid w:val="002D3BCE"/>
    <w:rsid w:val="002D6666"/>
    <w:rsid w:val="002E01C1"/>
    <w:rsid w:val="002E3D52"/>
    <w:rsid w:val="002F34E2"/>
    <w:rsid w:val="00303934"/>
    <w:rsid w:val="003158CD"/>
    <w:rsid w:val="003162EC"/>
    <w:rsid w:val="00356F59"/>
    <w:rsid w:val="00360E24"/>
    <w:rsid w:val="0037442A"/>
    <w:rsid w:val="003769F9"/>
    <w:rsid w:val="00381040"/>
    <w:rsid w:val="00384170"/>
    <w:rsid w:val="00384AF8"/>
    <w:rsid w:val="00396FF2"/>
    <w:rsid w:val="00397A26"/>
    <w:rsid w:val="003C1F47"/>
    <w:rsid w:val="003C468C"/>
    <w:rsid w:val="003C5B67"/>
    <w:rsid w:val="003D0404"/>
    <w:rsid w:val="003D21B2"/>
    <w:rsid w:val="003D241D"/>
    <w:rsid w:val="003D460C"/>
    <w:rsid w:val="003D6656"/>
    <w:rsid w:val="003E6EB8"/>
    <w:rsid w:val="003F5F2A"/>
    <w:rsid w:val="00406D66"/>
    <w:rsid w:val="00406FFE"/>
    <w:rsid w:val="00411CA3"/>
    <w:rsid w:val="0042624E"/>
    <w:rsid w:val="0043070C"/>
    <w:rsid w:val="00434615"/>
    <w:rsid w:val="00441793"/>
    <w:rsid w:val="00444AAC"/>
    <w:rsid w:val="004479E5"/>
    <w:rsid w:val="00450E8D"/>
    <w:rsid w:val="00460FD3"/>
    <w:rsid w:val="00462302"/>
    <w:rsid w:val="0046550B"/>
    <w:rsid w:val="00465C45"/>
    <w:rsid w:val="00471E7D"/>
    <w:rsid w:val="00481283"/>
    <w:rsid w:val="004829C0"/>
    <w:rsid w:val="0048562E"/>
    <w:rsid w:val="00491E43"/>
    <w:rsid w:val="004953A6"/>
    <w:rsid w:val="004A21E1"/>
    <w:rsid w:val="004A239E"/>
    <w:rsid w:val="004A631B"/>
    <w:rsid w:val="004B7671"/>
    <w:rsid w:val="004C09A0"/>
    <w:rsid w:val="004C1F4C"/>
    <w:rsid w:val="004C2E18"/>
    <w:rsid w:val="004C760A"/>
    <w:rsid w:val="004D2CE1"/>
    <w:rsid w:val="004E5727"/>
    <w:rsid w:val="004E616D"/>
    <w:rsid w:val="004F2C97"/>
    <w:rsid w:val="0050014C"/>
    <w:rsid w:val="00502968"/>
    <w:rsid w:val="00502A8A"/>
    <w:rsid w:val="00510C39"/>
    <w:rsid w:val="00515290"/>
    <w:rsid w:val="00522102"/>
    <w:rsid w:val="005274EE"/>
    <w:rsid w:val="00535991"/>
    <w:rsid w:val="00540AE1"/>
    <w:rsid w:val="005573C0"/>
    <w:rsid w:val="00560EF7"/>
    <w:rsid w:val="00561ACE"/>
    <w:rsid w:val="00563519"/>
    <w:rsid w:val="00565663"/>
    <w:rsid w:val="005668A1"/>
    <w:rsid w:val="0057005F"/>
    <w:rsid w:val="005714C6"/>
    <w:rsid w:val="00577718"/>
    <w:rsid w:val="0057790E"/>
    <w:rsid w:val="00594F4A"/>
    <w:rsid w:val="005A5D2F"/>
    <w:rsid w:val="005A6217"/>
    <w:rsid w:val="005A7208"/>
    <w:rsid w:val="005B7C79"/>
    <w:rsid w:val="005C088A"/>
    <w:rsid w:val="005C381C"/>
    <w:rsid w:val="005D7071"/>
    <w:rsid w:val="005E09BF"/>
    <w:rsid w:val="005E4470"/>
    <w:rsid w:val="005E5EB3"/>
    <w:rsid w:val="005F481F"/>
    <w:rsid w:val="005F65CD"/>
    <w:rsid w:val="00602D63"/>
    <w:rsid w:val="00606698"/>
    <w:rsid w:val="00610597"/>
    <w:rsid w:val="006140F3"/>
    <w:rsid w:val="00621C19"/>
    <w:rsid w:val="006360BD"/>
    <w:rsid w:val="006414FF"/>
    <w:rsid w:val="006440E0"/>
    <w:rsid w:val="0064553C"/>
    <w:rsid w:val="00645991"/>
    <w:rsid w:val="00672E61"/>
    <w:rsid w:val="00672E6D"/>
    <w:rsid w:val="00674BE9"/>
    <w:rsid w:val="00675481"/>
    <w:rsid w:val="00675FD8"/>
    <w:rsid w:val="00677CCC"/>
    <w:rsid w:val="00683405"/>
    <w:rsid w:val="00692FA7"/>
    <w:rsid w:val="00695668"/>
    <w:rsid w:val="0069744B"/>
    <w:rsid w:val="006A33C5"/>
    <w:rsid w:val="006A56F1"/>
    <w:rsid w:val="006A7350"/>
    <w:rsid w:val="006D2A98"/>
    <w:rsid w:val="006D3F20"/>
    <w:rsid w:val="006D6811"/>
    <w:rsid w:val="006E3611"/>
    <w:rsid w:val="006E6939"/>
    <w:rsid w:val="006F1C4F"/>
    <w:rsid w:val="006F2522"/>
    <w:rsid w:val="006F304F"/>
    <w:rsid w:val="00700335"/>
    <w:rsid w:val="007037AA"/>
    <w:rsid w:val="00704F34"/>
    <w:rsid w:val="00710302"/>
    <w:rsid w:val="00710D1A"/>
    <w:rsid w:val="00714B21"/>
    <w:rsid w:val="00715C43"/>
    <w:rsid w:val="007175AA"/>
    <w:rsid w:val="007220A4"/>
    <w:rsid w:val="00724552"/>
    <w:rsid w:val="00730C0C"/>
    <w:rsid w:val="00741A66"/>
    <w:rsid w:val="007441C1"/>
    <w:rsid w:val="00753B2F"/>
    <w:rsid w:val="00754DEA"/>
    <w:rsid w:val="00755DF0"/>
    <w:rsid w:val="00757B9E"/>
    <w:rsid w:val="00762302"/>
    <w:rsid w:val="00771BEF"/>
    <w:rsid w:val="007751A9"/>
    <w:rsid w:val="00786082"/>
    <w:rsid w:val="007958E0"/>
    <w:rsid w:val="007A6550"/>
    <w:rsid w:val="007B7EA5"/>
    <w:rsid w:val="007C6332"/>
    <w:rsid w:val="007D1E0B"/>
    <w:rsid w:val="007D546B"/>
    <w:rsid w:val="007E04CD"/>
    <w:rsid w:val="007F0A1D"/>
    <w:rsid w:val="007F5476"/>
    <w:rsid w:val="00800D10"/>
    <w:rsid w:val="00806165"/>
    <w:rsid w:val="00820A95"/>
    <w:rsid w:val="008302D5"/>
    <w:rsid w:val="008376F8"/>
    <w:rsid w:val="00847DE1"/>
    <w:rsid w:val="0085058D"/>
    <w:rsid w:val="00850E41"/>
    <w:rsid w:val="00851672"/>
    <w:rsid w:val="00861D28"/>
    <w:rsid w:val="00885976"/>
    <w:rsid w:val="008A06D0"/>
    <w:rsid w:val="008A149D"/>
    <w:rsid w:val="008A3826"/>
    <w:rsid w:val="008A7EBF"/>
    <w:rsid w:val="008B1170"/>
    <w:rsid w:val="008C1D3E"/>
    <w:rsid w:val="008D138C"/>
    <w:rsid w:val="008D313A"/>
    <w:rsid w:val="008E23B0"/>
    <w:rsid w:val="008F61EC"/>
    <w:rsid w:val="008F6EB2"/>
    <w:rsid w:val="00911E9E"/>
    <w:rsid w:val="00924269"/>
    <w:rsid w:val="0092441E"/>
    <w:rsid w:val="00930F69"/>
    <w:rsid w:val="00942092"/>
    <w:rsid w:val="009440EF"/>
    <w:rsid w:val="009444C8"/>
    <w:rsid w:val="009470A6"/>
    <w:rsid w:val="0094794C"/>
    <w:rsid w:val="00951475"/>
    <w:rsid w:val="009542C1"/>
    <w:rsid w:val="00964D5E"/>
    <w:rsid w:val="00986424"/>
    <w:rsid w:val="009873FC"/>
    <w:rsid w:val="0099717F"/>
    <w:rsid w:val="009A15C8"/>
    <w:rsid w:val="009A7A8D"/>
    <w:rsid w:val="009B0763"/>
    <w:rsid w:val="009B5000"/>
    <w:rsid w:val="009C0145"/>
    <w:rsid w:val="009C15CF"/>
    <w:rsid w:val="009C479E"/>
    <w:rsid w:val="009C57B9"/>
    <w:rsid w:val="009D03C1"/>
    <w:rsid w:val="009D1EA8"/>
    <w:rsid w:val="009D3F1A"/>
    <w:rsid w:val="009E5347"/>
    <w:rsid w:val="009E549C"/>
    <w:rsid w:val="009E70F5"/>
    <w:rsid w:val="009F5A5E"/>
    <w:rsid w:val="009F6F46"/>
    <w:rsid w:val="00A0485B"/>
    <w:rsid w:val="00A0681C"/>
    <w:rsid w:val="00A10993"/>
    <w:rsid w:val="00A235EC"/>
    <w:rsid w:val="00A2448C"/>
    <w:rsid w:val="00A24B21"/>
    <w:rsid w:val="00A26A00"/>
    <w:rsid w:val="00A40483"/>
    <w:rsid w:val="00A4258E"/>
    <w:rsid w:val="00A566D5"/>
    <w:rsid w:val="00A5689E"/>
    <w:rsid w:val="00A6125E"/>
    <w:rsid w:val="00A62F63"/>
    <w:rsid w:val="00A64EAB"/>
    <w:rsid w:val="00A65C9F"/>
    <w:rsid w:val="00A65FA9"/>
    <w:rsid w:val="00A73A6E"/>
    <w:rsid w:val="00A818DD"/>
    <w:rsid w:val="00A84CE8"/>
    <w:rsid w:val="00A86C78"/>
    <w:rsid w:val="00A94319"/>
    <w:rsid w:val="00A946C3"/>
    <w:rsid w:val="00AA3520"/>
    <w:rsid w:val="00AB4743"/>
    <w:rsid w:val="00AC6029"/>
    <w:rsid w:val="00AD7338"/>
    <w:rsid w:val="00AD7BF8"/>
    <w:rsid w:val="00AE0F84"/>
    <w:rsid w:val="00AE5C95"/>
    <w:rsid w:val="00AF0457"/>
    <w:rsid w:val="00AF5460"/>
    <w:rsid w:val="00B03120"/>
    <w:rsid w:val="00B123D2"/>
    <w:rsid w:val="00B22344"/>
    <w:rsid w:val="00B22BA0"/>
    <w:rsid w:val="00B3265A"/>
    <w:rsid w:val="00B44A46"/>
    <w:rsid w:val="00B73055"/>
    <w:rsid w:val="00B915DC"/>
    <w:rsid w:val="00B92EE5"/>
    <w:rsid w:val="00BA05B6"/>
    <w:rsid w:val="00BA05C1"/>
    <w:rsid w:val="00BB20AB"/>
    <w:rsid w:val="00BB4D44"/>
    <w:rsid w:val="00BB6ACA"/>
    <w:rsid w:val="00BC0299"/>
    <w:rsid w:val="00BC0CF3"/>
    <w:rsid w:val="00BC3A1F"/>
    <w:rsid w:val="00BC6E46"/>
    <w:rsid w:val="00BD363B"/>
    <w:rsid w:val="00BE663B"/>
    <w:rsid w:val="00BE7797"/>
    <w:rsid w:val="00BF5146"/>
    <w:rsid w:val="00C02469"/>
    <w:rsid w:val="00C049F8"/>
    <w:rsid w:val="00C145D1"/>
    <w:rsid w:val="00C25D79"/>
    <w:rsid w:val="00C30909"/>
    <w:rsid w:val="00C32379"/>
    <w:rsid w:val="00C34585"/>
    <w:rsid w:val="00C35C63"/>
    <w:rsid w:val="00C425CF"/>
    <w:rsid w:val="00C440E4"/>
    <w:rsid w:val="00C528D4"/>
    <w:rsid w:val="00C61CCE"/>
    <w:rsid w:val="00C70C1E"/>
    <w:rsid w:val="00C73C08"/>
    <w:rsid w:val="00C80754"/>
    <w:rsid w:val="00C8273B"/>
    <w:rsid w:val="00C829C4"/>
    <w:rsid w:val="00C84411"/>
    <w:rsid w:val="00C84A8C"/>
    <w:rsid w:val="00C91FC0"/>
    <w:rsid w:val="00C92D29"/>
    <w:rsid w:val="00CA321D"/>
    <w:rsid w:val="00CB2D39"/>
    <w:rsid w:val="00CD00C7"/>
    <w:rsid w:val="00CD082A"/>
    <w:rsid w:val="00CD228F"/>
    <w:rsid w:val="00CE683E"/>
    <w:rsid w:val="00CE6DEA"/>
    <w:rsid w:val="00CF2B1D"/>
    <w:rsid w:val="00CF3E28"/>
    <w:rsid w:val="00CF4D94"/>
    <w:rsid w:val="00CF75A6"/>
    <w:rsid w:val="00CF7CB6"/>
    <w:rsid w:val="00D02FB3"/>
    <w:rsid w:val="00D05ECC"/>
    <w:rsid w:val="00D22E3D"/>
    <w:rsid w:val="00D24FF0"/>
    <w:rsid w:val="00D2509E"/>
    <w:rsid w:val="00D318C5"/>
    <w:rsid w:val="00D348C5"/>
    <w:rsid w:val="00D3563C"/>
    <w:rsid w:val="00D40352"/>
    <w:rsid w:val="00D41165"/>
    <w:rsid w:val="00D5063D"/>
    <w:rsid w:val="00D507B8"/>
    <w:rsid w:val="00D63A7F"/>
    <w:rsid w:val="00D72607"/>
    <w:rsid w:val="00D743B5"/>
    <w:rsid w:val="00D904E2"/>
    <w:rsid w:val="00DA203F"/>
    <w:rsid w:val="00DA34DD"/>
    <w:rsid w:val="00DB50B5"/>
    <w:rsid w:val="00DB6504"/>
    <w:rsid w:val="00DC19CB"/>
    <w:rsid w:val="00DC4221"/>
    <w:rsid w:val="00DC423C"/>
    <w:rsid w:val="00DC4B29"/>
    <w:rsid w:val="00DC5B68"/>
    <w:rsid w:val="00DC5E6F"/>
    <w:rsid w:val="00DD3D6E"/>
    <w:rsid w:val="00DD521C"/>
    <w:rsid w:val="00DD6189"/>
    <w:rsid w:val="00DE2CB3"/>
    <w:rsid w:val="00DE32E7"/>
    <w:rsid w:val="00DF3269"/>
    <w:rsid w:val="00DF3DA4"/>
    <w:rsid w:val="00DF44D6"/>
    <w:rsid w:val="00E01475"/>
    <w:rsid w:val="00E0770D"/>
    <w:rsid w:val="00E07F05"/>
    <w:rsid w:val="00E20B44"/>
    <w:rsid w:val="00E21FB4"/>
    <w:rsid w:val="00E33673"/>
    <w:rsid w:val="00E35EF9"/>
    <w:rsid w:val="00E37BCC"/>
    <w:rsid w:val="00E4130F"/>
    <w:rsid w:val="00E44AC3"/>
    <w:rsid w:val="00E516D6"/>
    <w:rsid w:val="00E519A3"/>
    <w:rsid w:val="00E6600F"/>
    <w:rsid w:val="00E72BBA"/>
    <w:rsid w:val="00E764E1"/>
    <w:rsid w:val="00E865C2"/>
    <w:rsid w:val="00E97259"/>
    <w:rsid w:val="00EA1089"/>
    <w:rsid w:val="00EA1146"/>
    <w:rsid w:val="00EA3316"/>
    <w:rsid w:val="00EA40E8"/>
    <w:rsid w:val="00EA6122"/>
    <w:rsid w:val="00EB79DE"/>
    <w:rsid w:val="00EB7E60"/>
    <w:rsid w:val="00EC0745"/>
    <w:rsid w:val="00ED0ECE"/>
    <w:rsid w:val="00ED156F"/>
    <w:rsid w:val="00ED308D"/>
    <w:rsid w:val="00ED7063"/>
    <w:rsid w:val="00ED72DA"/>
    <w:rsid w:val="00EE00DD"/>
    <w:rsid w:val="00EE6EDB"/>
    <w:rsid w:val="00EF67C8"/>
    <w:rsid w:val="00F01781"/>
    <w:rsid w:val="00F0322A"/>
    <w:rsid w:val="00F114CE"/>
    <w:rsid w:val="00F24025"/>
    <w:rsid w:val="00F41283"/>
    <w:rsid w:val="00F4207A"/>
    <w:rsid w:val="00F44F67"/>
    <w:rsid w:val="00F46D15"/>
    <w:rsid w:val="00F54D94"/>
    <w:rsid w:val="00F5524E"/>
    <w:rsid w:val="00F55858"/>
    <w:rsid w:val="00F5758F"/>
    <w:rsid w:val="00F57A1C"/>
    <w:rsid w:val="00F63635"/>
    <w:rsid w:val="00F72A28"/>
    <w:rsid w:val="00F72CA9"/>
    <w:rsid w:val="00F74A57"/>
    <w:rsid w:val="00F86516"/>
    <w:rsid w:val="00F907CF"/>
    <w:rsid w:val="00F92C44"/>
    <w:rsid w:val="00FB530D"/>
    <w:rsid w:val="00FB6252"/>
    <w:rsid w:val="00FC3E1B"/>
    <w:rsid w:val="00FE1942"/>
    <w:rsid w:val="00FE238F"/>
    <w:rsid w:val="0103164E"/>
    <w:rsid w:val="01042CD0"/>
    <w:rsid w:val="01061EAF"/>
    <w:rsid w:val="01066A48"/>
    <w:rsid w:val="010800DA"/>
    <w:rsid w:val="01097B50"/>
    <w:rsid w:val="01124B56"/>
    <w:rsid w:val="0113400C"/>
    <w:rsid w:val="01145609"/>
    <w:rsid w:val="011473B7"/>
    <w:rsid w:val="01161381"/>
    <w:rsid w:val="01172A03"/>
    <w:rsid w:val="01195642"/>
    <w:rsid w:val="0119677B"/>
    <w:rsid w:val="011A60E3"/>
    <w:rsid w:val="011D0734"/>
    <w:rsid w:val="011D4A64"/>
    <w:rsid w:val="01267613"/>
    <w:rsid w:val="0127533C"/>
    <w:rsid w:val="012A2619"/>
    <w:rsid w:val="012A4E2C"/>
    <w:rsid w:val="012C2953"/>
    <w:rsid w:val="012D66CB"/>
    <w:rsid w:val="013712F7"/>
    <w:rsid w:val="013B4944"/>
    <w:rsid w:val="013D4B60"/>
    <w:rsid w:val="013E4434"/>
    <w:rsid w:val="01415CD2"/>
    <w:rsid w:val="014337F8"/>
    <w:rsid w:val="014557C2"/>
    <w:rsid w:val="0147153B"/>
    <w:rsid w:val="01476590"/>
    <w:rsid w:val="01497104"/>
    <w:rsid w:val="014A102B"/>
    <w:rsid w:val="014B08FF"/>
    <w:rsid w:val="014C4DA3"/>
    <w:rsid w:val="014F6641"/>
    <w:rsid w:val="015974C0"/>
    <w:rsid w:val="015A5070"/>
    <w:rsid w:val="015B1705"/>
    <w:rsid w:val="016025FC"/>
    <w:rsid w:val="01626374"/>
    <w:rsid w:val="016340E6"/>
    <w:rsid w:val="01635C49"/>
    <w:rsid w:val="01655E65"/>
    <w:rsid w:val="01661B19"/>
    <w:rsid w:val="0167398B"/>
    <w:rsid w:val="016B4B85"/>
    <w:rsid w:val="016D037B"/>
    <w:rsid w:val="016F0A91"/>
    <w:rsid w:val="016F4726"/>
    <w:rsid w:val="01714DB9"/>
    <w:rsid w:val="01721FCC"/>
    <w:rsid w:val="017240DE"/>
    <w:rsid w:val="01747E56"/>
    <w:rsid w:val="0176597C"/>
    <w:rsid w:val="01785B98"/>
    <w:rsid w:val="01787946"/>
    <w:rsid w:val="017B2F92"/>
    <w:rsid w:val="017E0CD4"/>
    <w:rsid w:val="017E1F84"/>
    <w:rsid w:val="017E63B3"/>
    <w:rsid w:val="017F3E01"/>
    <w:rsid w:val="018207C5"/>
    <w:rsid w:val="01822573"/>
    <w:rsid w:val="018502B5"/>
    <w:rsid w:val="01864155"/>
    <w:rsid w:val="018B23A4"/>
    <w:rsid w:val="018C152A"/>
    <w:rsid w:val="018E5B77"/>
    <w:rsid w:val="018F2EE2"/>
    <w:rsid w:val="018F6A3E"/>
    <w:rsid w:val="019329D2"/>
    <w:rsid w:val="01934780"/>
    <w:rsid w:val="01981D96"/>
    <w:rsid w:val="019A7CCB"/>
    <w:rsid w:val="019D7721"/>
    <w:rsid w:val="019E4ED3"/>
    <w:rsid w:val="01A00C4B"/>
    <w:rsid w:val="01A105E3"/>
    <w:rsid w:val="01A63B13"/>
    <w:rsid w:val="01A7022B"/>
    <w:rsid w:val="01AA61F5"/>
    <w:rsid w:val="01AA6504"/>
    <w:rsid w:val="01AA7D1B"/>
    <w:rsid w:val="01AC5842"/>
    <w:rsid w:val="01B3097E"/>
    <w:rsid w:val="01B34E22"/>
    <w:rsid w:val="01B42948"/>
    <w:rsid w:val="01B61672"/>
    <w:rsid w:val="01B82438"/>
    <w:rsid w:val="01B841E6"/>
    <w:rsid w:val="01B85F94"/>
    <w:rsid w:val="01B92B21"/>
    <w:rsid w:val="01BC26B1"/>
    <w:rsid w:val="01BC366C"/>
    <w:rsid w:val="01BD35AB"/>
    <w:rsid w:val="01C012ED"/>
    <w:rsid w:val="01C2043A"/>
    <w:rsid w:val="01C20BC1"/>
    <w:rsid w:val="01C419B3"/>
    <w:rsid w:val="01C456B4"/>
    <w:rsid w:val="01C506B1"/>
    <w:rsid w:val="01C51963"/>
    <w:rsid w:val="01C5349F"/>
    <w:rsid w:val="01C6057A"/>
    <w:rsid w:val="01C73C8F"/>
    <w:rsid w:val="01C761D7"/>
    <w:rsid w:val="01C901A1"/>
    <w:rsid w:val="01CA216C"/>
    <w:rsid w:val="01CC0CC7"/>
    <w:rsid w:val="01D222BB"/>
    <w:rsid w:val="01D408F4"/>
    <w:rsid w:val="01D60B10"/>
    <w:rsid w:val="01D80345"/>
    <w:rsid w:val="01DD1E9F"/>
    <w:rsid w:val="01DD2A93"/>
    <w:rsid w:val="01E0373D"/>
    <w:rsid w:val="01E200EE"/>
    <w:rsid w:val="01E4016D"/>
    <w:rsid w:val="01E62509"/>
    <w:rsid w:val="01E70628"/>
    <w:rsid w:val="01E943A0"/>
    <w:rsid w:val="01E94C28"/>
    <w:rsid w:val="01EA636A"/>
    <w:rsid w:val="01EB3EA1"/>
    <w:rsid w:val="01EC0334"/>
    <w:rsid w:val="01EC232F"/>
    <w:rsid w:val="01EE5E5A"/>
    <w:rsid w:val="01F1021C"/>
    <w:rsid w:val="01F1594A"/>
    <w:rsid w:val="01F33470"/>
    <w:rsid w:val="01F62F61"/>
    <w:rsid w:val="01F82835"/>
    <w:rsid w:val="01F9035B"/>
    <w:rsid w:val="01FF0067"/>
    <w:rsid w:val="01FF1E15"/>
    <w:rsid w:val="020479C8"/>
    <w:rsid w:val="02055DC0"/>
    <w:rsid w:val="02070CCA"/>
    <w:rsid w:val="02072A78"/>
    <w:rsid w:val="020C008E"/>
    <w:rsid w:val="020D15A5"/>
    <w:rsid w:val="020D1C23"/>
    <w:rsid w:val="021234BD"/>
    <w:rsid w:val="02135611"/>
    <w:rsid w:val="021603E8"/>
    <w:rsid w:val="02184C85"/>
    <w:rsid w:val="021A27AB"/>
    <w:rsid w:val="021D1CB0"/>
    <w:rsid w:val="021F4265"/>
    <w:rsid w:val="02201D8C"/>
    <w:rsid w:val="0227311A"/>
    <w:rsid w:val="022B2B73"/>
    <w:rsid w:val="022C5744"/>
    <w:rsid w:val="023615AF"/>
    <w:rsid w:val="02385327"/>
    <w:rsid w:val="02391458"/>
    <w:rsid w:val="023A2A4B"/>
    <w:rsid w:val="023B0973"/>
    <w:rsid w:val="023D293E"/>
    <w:rsid w:val="023F0464"/>
    <w:rsid w:val="02447828"/>
    <w:rsid w:val="02464E0C"/>
    <w:rsid w:val="02467A44"/>
    <w:rsid w:val="024C4D2E"/>
    <w:rsid w:val="024F1F6E"/>
    <w:rsid w:val="024F7F60"/>
    <w:rsid w:val="02502671"/>
    <w:rsid w:val="02511F45"/>
    <w:rsid w:val="02551A35"/>
    <w:rsid w:val="02587777"/>
    <w:rsid w:val="025A0E38"/>
    <w:rsid w:val="026003DA"/>
    <w:rsid w:val="026078A1"/>
    <w:rsid w:val="02624152"/>
    <w:rsid w:val="02644444"/>
    <w:rsid w:val="0264611C"/>
    <w:rsid w:val="026779BA"/>
    <w:rsid w:val="02697479"/>
    <w:rsid w:val="026B74AB"/>
    <w:rsid w:val="026E2AF7"/>
    <w:rsid w:val="026E6F9B"/>
    <w:rsid w:val="026F32BC"/>
    <w:rsid w:val="0270061D"/>
    <w:rsid w:val="027125E7"/>
    <w:rsid w:val="0271368F"/>
    <w:rsid w:val="02753C88"/>
    <w:rsid w:val="027619AC"/>
    <w:rsid w:val="02775E4F"/>
    <w:rsid w:val="02777CE9"/>
    <w:rsid w:val="02783976"/>
    <w:rsid w:val="027D0F8C"/>
    <w:rsid w:val="02820350"/>
    <w:rsid w:val="0284231A"/>
    <w:rsid w:val="028963E4"/>
    <w:rsid w:val="028A383C"/>
    <w:rsid w:val="028B5457"/>
    <w:rsid w:val="028C5BEB"/>
    <w:rsid w:val="028F164E"/>
    <w:rsid w:val="0293255D"/>
    <w:rsid w:val="029562D6"/>
    <w:rsid w:val="02966FE3"/>
    <w:rsid w:val="029772D3"/>
    <w:rsid w:val="02993083"/>
    <w:rsid w:val="02994018"/>
    <w:rsid w:val="0299489C"/>
    <w:rsid w:val="029A1B3E"/>
    <w:rsid w:val="029A38EC"/>
    <w:rsid w:val="029A7D90"/>
    <w:rsid w:val="02A33629"/>
    <w:rsid w:val="02A429BD"/>
    <w:rsid w:val="02A4579A"/>
    <w:rsid w:val="02A604E3"/>
    <w:rsid w:val="02A62291"/>
    <w:rsid w:val="02A91D81"/>
    <w:rsid w:val="02AB3D4B"/>
    <w:rsid w:val="02AB78A7"/>
    <w:rsid w:val="02AD361F"/>
    <w:rsid w:val="02B17E86"/>
    <w:rsid w:val="02B32C00"/>
    <w:rsid w:val="02B50726"/>
    <w:rsid w:val="02B77694"/>
    <w:rsid w:val="02BA1E8B"/>
    <w:rsid w:val="02BA21E0"/>
    <w:rsid w:val="02BC02E4"/>
    <w:rsid w:val="02BF3353"/>
    <w:rsid w:val="02BF390E"/>
    <w:rsid w:val="02BF77F6"/>
    <w:rsid w:val="02C1356F"/>
    <w:rsid w:val="02C24BF1"/>
    <w:rsid w:val="02C62933"/>
    <w:rsid w:val="02C72207"/>
    <w:rsid w:val="02C848FD"/>
    <w:rsid w:val="02C866AB"/>
    <w:rsid w:val="02CB1CF7"/>
    <w:rsid w:val="02CB649E"/>
    <w:rsid w:val="02CD123A"/>
    <w:rsid w:val="02CD73A2"/>
    <w:rsid w:val="02CE3403"/>
    <w:rsid w:val="02D05560"/>
    <w:rsid w:val="02D0730E"/>
    <w:rsid w:val="02D7069C"/>
    <w:rsid w:val="02DA50CB"/>
    <w:rsid w:val="02DF18C8"/>
    <w:rsid w:val="02E334E5"/>
    <w:rsid w:val="02E62FD5"/>
    <w:rsid w:val="02E66B31"/>
    <w:rsid w:val="02E773E8"/>
    <w:rsid w:val="02E81E9C"/>
    <w:rsid w:val="02EE3C38"/>
    <w:rsid w:val="02EE59E6"/>
    <w:rsid w:val="02F01723"/>
    <w:rsid w:val="02F0530D"/>
    <w:rsid w:val="02F32FFC"/>
    <w:rsid w:val="02F348A7"/>
    <w:rsid w:val="02F54FC6"/>
    <w:rsid w:val="02F56D74"/>
    <w:rsid w:val="02F76F90"/>
    <w:rsid w:val="02F97C69"/>
    <w:rsid w:val="02FA438B"/>
    <w:rsid w:val="02FC45A7"/>
    <w:rsid w:val="02FC6355"/>
    <w:rsid w:val="0301396B"/>
    <w:rsid w:val="03024F09"/>
    <w:rsid w:val="03064EF7"/>
    <w:rsid w:val="030B6CED"/>
    <w:rsid w:val="03176CEA"/>
    <w:rsid w:val="03190CB5"/>
    <w:rsid w:val="03196F07"/>
    <w:rsid w:val="031C14A7"/>
    <w:rsid w:val="031C2553"/>
    <w:rsid w:val="031F3DF1"/>
    <w:rsid w:val="03247659"/>
    <w:rsid w:val="03263B93"/>
    <w:rsid w:val="032640B7"/>
    <w:rsid w:val="0328539C"/>
    <w:rsid w:val="032A1114"/>
    <w:rsid w:val="032B79D5"/>
    <w:rsid w:val="032C4E8C"/>
    <w:rsid w:val="032D5774"/>
    <w:rsid w:val="032E4C33"/>
    <w:rsid w:val="03304250"/>
    <w:rsid w:val="03305FFE"/>
    <w:rsid w:val="03321D76"/>
    <w:rsid w:val="033353B2"/>
    <w:rsid w:val="03345AEF"/>
    <w:rsid w:val="0334789D"/>
    <w:rsid w:val="03353615"/>
    <w:rsid w:val="033C51F2"/>
    <w:rsid w:val="03402295"/>
    <w:rsid w:val="0341645D"/>
    <w:rsid w:val="03435D32"/>
    <w:rsid w:val="03457CFC"/>
    <w:rsid w:val="03483348"/>
    <w:rsid w:val="034B2E38"/>
    <w:rsid w:val="034D6BB0"/>
    <w:rsid w:val="034F46D6"/>
    <w:rsid w:val="03516FED"/>
    <w:rsid w:val="03522419"/>
    <w:rsid w:val="035241C7"/>
    <w:rsid w:val="03525F75"/>
    <w:rsid w:val="035618EA"/>
    <w:rsid w:val="03567D8D"/>
    <w:rsid w:val="035717DD"/>
    <w:rsid w:val="03586F41"/>
    <w:rsid w:val="035B12CD"/>
    <w:rsid w:val="035B575C"/>
    <w:rsid w:val="035E2B6B"/>
    <w:rsid w:val="035E4919"/>
    <w:rsid w:val="03622455"/>
    <w:rsid w:val="036B7036"/>
    <w:rsid w:val="036C34DA"/>
    <w:rsid w:val="036E5786"/>
    <w:rsid w:val="03710AF1"/>
    <w:rsid w:val="037979A5"/>
    <w:rsid w:val="037B54CB"/>
    <w:rsid w:val="037C7496"/>
    <w:rsid w:val="037D56E7"/>
    <w:rsid w:val="037E320E"/>
    <w:rsid w:val="037E4FBC"/>
    <w:rsid w:val="03806F86"/>
    <w:rsid w:val="03840B2B"/>
    <w:rsid w:val="03863E70"/>
    <w:rsid w:val="03866B64"/>
    <w:rsid w:val="03871254"/>
    <w:rsid w:val="03885E3A"/>
    <w:rsid w:val="038A3960"/>
    <w:rsid w:val="038B1487"/>
    <w:rsid w:val="038F0F77"/>
    <w:rsid w:val="038F2AA6"/>
    <w:rsid w:val="03920A67"/>
    <w:rsid w:val="03925567"/>
    <w:rsid w:val="03936EA0"/>
    <w:rsid w:val="0397607D"/>
    <w:rsid w:val="039842CF"/>
    <w:rsid w:val="039D18E6"/>
    <w:rsid w:val="039D7B38"/>
    <w:rsid w:val="039E1987"/>
    <w:rsid w:val="03A104E4"/>
    <w:rsid w:val="03A25424"/>
    <w:rsid w:val="03A32AC2"/>
    <w:rsid w:val="03A74512"/>
    <w:rsid w:val="03B137F7"/>
    <w:rsid w:val="03B56493"/>
    <w:rsid w:val="03B64756"/>
    <w:rsid w:val="03B66504"/>
    <w:rsid w:val="03B677F7"/>
    <w:rsid w:val="03B804CE"/>
    <w:rsid w:val="03BC0A04"/>
    <w:rsid w:val="03BC1494"/>
    <w:rsid w:val="03BC7892"/>
    <w:rsid w:val="03BE185C"/>
    <w:rsid w:val="03BE360A"/>
    <w:rsid w:val="03BE76CA"/>
    <w:rsid w:val="03BE7AAE"/>
    <w:rsid w:val="03C2759E"/>
    <w:rsid w:val="03C50E3C"/>
    <w:rsid w:val="03C74BB5"/>
    <w:rsid w:val="03C7513B"/>
    <w:rsid w:val="03C84489"/>
    <w:rsid w:val="03C926DB"/>
    <w:rsid w:val="03CC21CB"/>
    <w:rsid w:val="03CC3F79"/>
    <w:rsid w:val="03CF5817"/>
    <w:rsid w:val="03D25855"/>
    <w:rsid w:val="03D30722"/>
    <w:rsid w:val="03D35307"/>
    <w:rsid w:val="03D472D2"/>
    <w:rsid w:val="03D746CC"/>
    <w:rsid w:val="03D8291E"/>
    <w:rsid w:val="03DA7DAE"/>
    <w:rsid w:val="03DB0660"/>
    <w:rsid w:val="03DC217C"/>
    <w:rsid w:val="03DE176D"/>
    <w:rsid w:val="03DE3CAC"/>
    <w:rsid w:val="03E76170"/>
    <w:rsid w:val="03E803F4"/>
    <w:rsid w:val="03E94B2B"/>
    <w:rsid w:val="03EE0393"/>
    <w:rsid w:val="03EF7C67"/>
    <w:rsid w:val="03F1328F"/>
    <w:rsid w:val="03F222A7"/>
    <w:rsid w:val="03F359AA"/>
    <w:rsid w:val="03F434D0"/>
    <w:rsid w:val="03F5700C"/>
    <w:rsid w:val="03F91E91"/>
    <w:rsid w:val="03F9217A"/>
    <w:rsid w:val="03F92894"/>
    <w:rsid w:val="03FB4A9A"/>
    <w:rsid w:val="03FD05D6"/>
    <w:rsid w:val="03FF434E"/>
    <w:rsid w:val="040000C7"/>
    <w:rsid w:val="0401090C"/>
    <w:rsid w:val="04021749"/>
    <w:rsid w:val="040354C1"/>
    <w:rsid w:val="04051239"/>
    <w:rsid w:val="040556DD"/>
    <w:rsid w:val="04077B51"/>
    <w:rsid w:val="040E6340"/>
    <w:rsid w:val="040F20B8"/>
    <w:rsid w:val="04131BA8"/>
    <w:rsid w:val="04160D54"/>
    <w:rsid w:val="04161698"/>
    <w:rsid w:val="041C5908"/>
    <w:rsid w:val="041D6583"/>
    <w:rsid w:val="041F679F"/>
    <w:rsid w:val="04207E21"/>
    <w:rsid w:val="04212517"/>
    <w:rsid w:val="0422003D"/>
    <w:rsid w:val="04223B99"/>
    <w:rsid w:val="042506E2"/>
    <w:rsid w:val="04253689"/>
    <w:rsid w:val="04293179"/>
    <w:rsid w:val="04294F27"/>
    <w:rsid w:val="042A6EF2"/>
    <w:rsid w:val="042B5143"/>
    <w:rsid w:val="042F62B6"/>
    <w:rsid w:val="04333FF8"/>
    <w:rsid w:val="04334BFE"/>
    <w:rsid w:val="043438CC"/>
    <w:rsid w:val="04357D70"/>
    <w:rsid w:val="04365896"/>
    <w:rsid w:val="04366AF4"/>
    <w:rsid w:val="043B4C5B"/>
    <w:rsid w:val="04421E00"/>
    <w:rsid w:val="0442423B"/>
    <w:rsid w:val="044605DF"/>
    <w:rsid w:val="04477AA3"/>
    <w:rsid w:val="044C330C"/>
    <w:rsid w:val="044E2BE0"/>
    <w:rsid w:val="04501D00"/>
    <w:rsid w:val="045126D0"/>
    <w:rsid w:val="045521C0"/>
    <w:rsid w:val="04583A5F"/>
    <w:rsid w:val="045A0087"/>
    <w:rsid w:val="045A3333"/>
    <w:rsid w:val="045C68B2"/>
    <w:rsid w:val="045D72C7"/>
    <w:rsid w:val="046362A4"/>
    <w:rsid w:val="04653F60"/>
    <w:rsid w:val="046643CE"/>
    <w:rsid w:val="046A1A43"/>
    <w:rsid w:val="046B5540"/>
    <w:rsid w:val="046C750A"/>
    <w:rsid w:val="047420BE"/>
    <w:rsid w:val="04763EE5"/>
    <w:rsid w:val="047D2C92"/>
    <w:rsid w:val="047D34C5"/>
    <w:rsid w:val="047D5462"/>
    <w:rsid w:val="047D6566"/>
    <w:rsid w:val="047E3187"/>
    <w:rsid w:val="04814D63"/>
    <w:rsid w:val="0484358E"/>
    <w:rsid w:val="04870534"/>
    <w:rsid w:val="04874344"/>
    <w:rsid w:val="04874623"/>
    <w:rsid w:val="048900BC"/>
    <w:rsid w:val="04893C18"/>
    <w:rsid w:val="048A41DA"/>
    <w:rsid w:val="0490144A"/>
    <w:rsid w:val="0495080F"/>
    <w:rsid w:val="04974587"/>
    <w:rsid w:val="04974597"/>
    <w:rsid w:val="049A4077"/>
    <w:rsid w:val="049A5E25"/>
    <w:rsid w:val="049A7BD3"/>
    <w:rsid w:val="049B394B"/>
    <w:rsid w:val="049B5269"/>
    <w:rsid w:val="049B772A"/>
    <w:rsid w:val="049E3BEA"/>
    <w:rsid w:val="04A10F62"/>
    <w:rsid w:val="04A171B4"/>
    <w:rsid w:val="04A22F2C"/>
    <w:rsid w:val="04AB1DE0"/>
    <w:rsid w:val="04AD04FC"/>
    <w:rsid w:val="04AD3755"/>
    <w:rsid w:val="04AE367F"/>
    <w:rsid w:val="04B05649"/>
    <w:rsid w:val="04B20798"/>
    <w:rsid w:val="04B62533"/>
    <w:rsid w:val="04B769D7"/>
    <w:rsid w:val="04BB4853"/>
    <w:rsid w:val="04BC5D9C"/>
    <w:rsid w:val="04BD38C2"/>
    <w:rsid w:val="04C64E6C"/>
    <w:rsid w:val="04C920BA"/>
    <w:rsid w:val="04CB4231"/>
    <w:rsid w:val="04CC1F01"/>
    <w:rsid w:val="04CD61FB"/>
    <w:rsid w:val="04CD7FA9"/>
    <w:rsid w:val="04D23811"/>
    <w:rsid w:val="04D30F33"/>
    <w:rsid w:val="04D5688A"/>
    <w:rsid w:val="04D84AC7"/>
    <w:rsid w:val="04DA4474"/>
    <w:rsid w:val="04DC4690"/>
    <w:rsid w:val="04DC643E"/>
    <w:rsid w:val="04DC6B84"/>
    <w:rsid w:val="04DE21B6"/>
    <w:rsid w:val="04E13A54"/>
    <w:rsid w:val="04E2157A"/>
    <w:rsid w:val="04E23328"/>
    <w:rsid w:val="04E43544"/>
    <w:rsid w:val="04E57AC0"/>
    <w:rsid w:val="04E6761F"/>
    <w:rsid w:val="04E84DE3"/>
    <w:rsid w:val="04E91D9E"/>
    <w:rsid w:val="04EA6DAD"/>
    <w:rsid w:val="04EE51E1"/>
    <w:rsid w:val="04F03883"/>
    <w:rsid w:val="04F03C97"/>
    <w:rsid w:val="04F35535"/>
    <w:rsid w:val="04F449E4"/>
    <w:rsid w:val="04F512AE"/>
    <w:rsid w:val="04F632BC"/>
    <w:rsid w:val="04F7598E"/>
    <w:rsid w:val="04F96FF0"/>
    <w:rsid w:val="04FA4B16"/>
    <w:rsid w:val="04FA7115"/>
    <w:rsid w:val="05017C52"/>
    <w:rsid w:val="05025778"/>
    <w:rsid w:val="05031C1C"/>
    <w:rsid w:val="05046942"/>
    <w:rsid w:val="050522DC"/>
    <w:rsid w:val="0506170D"/>
    <w:rsid w:val="05065269"/>
    <w:rsid w:val="05085485"/>
    <w:rsid w:val="050C326A"/>
    <w:rsid w:val="050D07A5"/>
    <w:rsid w:val="050D6CCC"/>
    <w:rsid w:val="050F05C1"/>
    <w:rsid w:val="050F6813"/>
    <w:rsid w:val="05104339"/>
    <w:rsid w:val="051060E7"/>
    <w:rsid w:val="051313FD"/>
    <w:rsid w:val="05143E2A"/>
    <w:rsid w:val="05171224"/>
    <w:rsid w:val="051756C8"/>
    <w:rsid w:val="0519526F"/>
    <w:rsid w:val="051A0D14"/>
    <w:rsid w:val="051A51B8"/>
    <w:rsid w:val="052120A3"/>
    <w:rsid w:val="052542B9"/>
    <w:rsid w:val="05281683"/>
    <w:rsid w:val="052B2F21"/>
    <w:rsid w:val="05340028"/>
    <w:rsid w:val="0534627A"/>
    <w:rsid w:val="053A4F12"/>
    <w:rsid w:val="053E4A03"/>
    <w:rsid w:val="053F5DF8"/>
    <w:rsid w:val="053F6F8A"/>
    <w:rsid w:val="05404C1F"/>
    <w:rsid w:val="054123C0"/>
    <w:rsid w:val="054144F3"/>
    <w:rsid w:val="05424CD5"/>
    <w:rsid w:val="0543026B"/>
    <w:rsid w:val="05452235"/>
    <w:rsid w:val="05461B09"/>
    <w:rsid w:val="05465FAD"/>
    <w:rsid w:val="054A6AAA"/>
    <w:rsid w:val="054B4500"/>
    <w:rsid w:val="054B5371"/>
    <w:rsid w:val="054F4E62"/>
    <w:rsid w:val="05504736"/>
    <w:rsid w:val="05526700"/>
    <w:rsid w:val="055406CA"/>
    <w:rsid w:val="05540DF4"/>
    <w:rsid w:val="055511AF"/>
    <w:rsid w:val="055747EC"/>
    <w:rsid w:val="055C132D"/>
    <w:rsid w:val="055D4FDC"/>
    <w:rsid w:val="05614B95"/>
    <w:rsid w:val="056703FD"/>
    <w:rsid w:val="05691631"/>
    <w:rsid w:val="056921F6"/>
    <w:rsid w:val="056A1C9B"/>
    <w:rsid w:val="056C0A6F"/>
    <w:rsid w:val="056D178C"/>
    <w:rsid w:val="056F72B2"/>
    <w:rsid w:val="05706B86"/>
    <w:rsid w:val="0571302A"/>
    <w:rsid w:val="05734C36"/>
    <w:rsid w:val="05740424"/>
    <w:rsid w:val="057523EE"/>
    <w:rsid w:val="057730B9"/>
    <w:rsid w:val="05793C8D"/>
    <w:rsid w:val="05796ED2"/>
    <w:rsid w:val="058014BF"/>
    <w:rsid w:val="05834B0B"/>
    <w:rsid w:val="05850883"/>
    <w:rsid w:val="058663AA"/>
    <w:rsid w:val="05873589"/>
    <w:rsid w:val="058A40EC"/>
    <w:rsid w:val="058C1C12"/>
    <w:rsid w:val="058F525E"/>
    <w:rsid w:val="05940AC6"/>
    <w:rsid w:val="05943D22"/>
    <w:rsid w:val="05962A91"/>
    <w:rsid w:val="059705B7"/>
    <w:rsid w:val="059900DE"/>
    <w:rsid w:val="05994FC3"/>
    <w:rsid w:val="059A1024"/>
    <w:rsid w:val="059A3C03"/>
    <w:rsid w:val="059C7A38"/>
    <w:rsid w:val="059E2F85"/>
    <w:rsid w:val="059F13DB"/>
    <w:rsid w:val="05A01219"/>
    <w:rsid w:val="05A07881"/>
    <w:rsid w:val="05A131E3"/>
    <w:rsid w:val="05A14F91"/>
    <w:rsid w:val="05A21435"/>
    <w:rsid w:val="05A312E2"/>
    <w:rsid w:val="05A36F5B"/>
    <w:rsid w:val="05A420D6"/>
    <w:rsid w:val="05A52CD4"/>
    <w:rsid w:val="05A72198"/>
    <w:rsid w:val="05A76A4C"/>
    <w:rsid w:val="05A90C13"/>
    <w:rsid w:val="05AA653C"/>
    <w:rsid w:val="05AC3E46"/>
    <w:rsid w:val="05AE749A"/>
    <w:rsid w:val="05AF3B52"/>
    <w:rsid w:val="05AF76AE"/>
    <w:rsid w:val="05B11678"/>
    <w:rsid w:val="05B20F4D"/>
    <w:rsid w:val="05B41BCB"/>
    <w:rsid w:val="05B42F17"/>
    <w:rsid w:val="05B9677F"/>
    <w:rsid w:val="05BB42A5"/>
    <w:rsid w:val="05BD626F"/>
    <w:rsid w:val="05BE1FE7"/>
    <w:rsid w:val="05BE2CB1"/>
    <w:rsid w:val="05C21607"/>
    <w:rsid w:val="05C25634"/>
    <w:rsid w:val="05C3315A"/>
    <w:rsid w:val="05C56ED2"/>
    <w:rsid w:val="05C65B10"/>
    <w:rsid w:val="05C72C4A"/>
    <w:rsid w:val="05C87B03"/>
    <w:rsid w:val="05CD3EB3"/>
    <w:rsid w:val="05CF7265"/>
    <w:rsid w:val="05D2339D"/>
    <w:rsid w:val="05D37841"/>
    <w:rsid w:val="05D62E8D"/>
    <w:rsid w:val="05D76C05"/>
    <w:rsid w:val="05D9472B"/>
    <w:rsid w:val="05E30C00"/>
    <w:rsid w:val="05F11A75"/>
    <w:rsid w:val="05F17CC7"/>
    <w:rsid w:val="05F314D1"/>
    <w:rsid w:val="05F652DD"/>
    <w:rsid w:val="05F96B7B"/>
    <w:rsid w:val="05FD2B10"/>
    <w:rsid w:val="05FD4EB5"/>
    <w:rsid w:val="060043AE"/>
    <w:rsid w:val="0600615C"/>
    <w:rsid w:val="06021ED4"/>
    <w:rsid w:val="06047180"/>
    <w:rsid w:val="06053772"/>
    <w:rsid w:val="060774EA"/>
    <w:rsid w:val="06080688"/>
    <w:rsid w:val="060A1DD1"/>
    <w:rsid w:val="060F2843"/>
    <w:rsid w:val="061053DF"/>
    <w:rsid w:val="06126E3F"/>
    <w:rsid w:val="061340E1"/>
    <w:rsid w:val="06147E59"/>
    <w:rsid w:val="06165A96"/>
    <w:rsid w:val="0616772D"/>
    <w:rsid w:val="0619721E"/>
    <w:rsid w:val="061A5F83"/>
    <w:rsid w:val="061B11E8"/>
    <w:rsid w:val="061B2F96"/>
    <w:rsid w:val="061F180E"/>
    <w:rsid w:val="062067FE"/>
    <w:rsid w:val="06224324"/>
    <w:rsid w:val="062260D2"/>
    <w:rsid w:val="0624009C"/>
    <w:rsid w:val="06253E14"/>
    <w:rsid w:val="0627193B"/>
    <w:rsid w:val="06283BF8"/>
    <w:rsid w:val="06287461"/>
    <w:rsid w:val="062A31D9"/>
    <w:rsid w:val="062E4A77"/>
    <w:rsid w:val="062F07EF"/>
    <w:rsid w:val="06304C93"/>
    <w:rsid w:val="063127B9"/>
    <w:rsid w:val="063525CA"/>
    <w:rsid w:val="0635646C"/>
    <w:rsid w:val="063A78C0"/>
    <w:rsid w:val="063B3BDD"/>
    <w:rsid w:val="063D4CBA"/>
    <w:rsid w:val="063E0A32"/>
    <w:rsid w:val="063E2D45"/>
    <w:rsid w:val="063F41D5"/>
    <w:rsid w:val="06436049"/>
    <w:rsid w:val="0644429B"/>
    <w:rsid w:val="06471FDD"/>
    <w:rsid w:val="06483C7F"/>
    <w:rsid w:val="064A73D7"/>
    <w:rsid w:val="064C13A1"/>
    <w:rsid w:val="065331DA"/>
    <w:rsid w:val="065546FA"/>
    <w:rsid w:val="065564A8"/>
    <w:rsid w:val="06563FCE"/>
    <w:rsid w:val="0658076E"/>
    <w:rsid w:val="065A1D10"/>
    <w:rsid w:val="065A3ABE"/>
    <w:rsid w:val="06622973"/>
    <w:rsid w:val="06654211"/>
    <w:rsid w:val="066606B5"/>
    <w:rsid w:val="066E57BB"/>
    <w:rsid w:val="06705DB7"/>
    <w:rsid w:val="067107EA"/>
    <w:rsid w:val="06732DD2"/>
    <w:rsid w:val="06782196"/>
    <w:rsid w:val="067A4160"/>
    <w:rsid w:val="067B57E2"/>
    <w:rsid w:val="067E4A8A"/>
    <w:rsid w:val="067F4BD4"/>
    <w:rsid w:val="0680729D"/>
    <w:rsid w:val="068A18B5"/>
    <w:rsid w:val="068B1EC9"/>
    <w:rsid w:val="068B2048"/>
    <w:rsid w:val="068C0E78"/>
    <w:rsid w:val="06914B93"/>
    <w:rsid w:val="0692233C"/>
    <w:rsid w:val="06952D48"/>
    <w:rsid w:val="069642BE"/>
    <w:rsid w:val="069703BA"/>
    <w:rsid w:val="069761AE"/>
    <w:rsid w:val="069765CD"/>
    <w:rsid w:val="06976AC0"/>
    <w:rsid w:val="069C40D7"/>
    <w:rsid w:val="06A0349B"/>
    <w:rsid w:val="06A05249"/>
    <w:rsid w:val="06A07511"/>
    <w:rsid w:val="06A24A02"/>
    <w:rsid w:val="06A26CE1"/>
    <w:rsid w:val="06A72A7B"/>
    <w:rsid w:val="06A967F3"/>
    <w:rsid w:val="06AE5545"/>
    <w:rsid w:val="06B156A8"/>
    <w:rsid w:val="06B206B5"/>
    <w:rsid w:val="06B34F7C"/>
    <w:rsid w:val="06B56F46"/>
    <w:rsid w:val="06B64A6C"/>
    <w:rsid w:val="06B75798"/>
    <w:rsid w:val="06B86A37"/>
    <w:rsid w:val="06BB2083"/>
    <w:rsid w:val="06BC6527"/>
    <w:rsid w:val="06BD1E8C"/>
    <w:rsid w:val="06C67278"/>
    <w:rsid w:val="06CB676A"/>
    <w:rsid w:val="06CE0008"/>
    <w:rsid w:val="06D73361"/>
    <w:rsid w:val="06D80E87"/>
    <w:rsid w:val="06D849E3"/>
    <w:rsid w:val="06D87FD8"/>
    <w:rsid w:val="06DB44D3"/>
    <w:rsid w:val="06DB73D8"/>
    <w:rsid w:val="06E15F8D"/>
    <w:rsid w:val="06E45A7E"/>
    <w:rsid w:val="06E47D7B"/>
    <w:rsid w:val="06E848AA"/>
    <w:rsid w:val="06EA101E"/>
    <w:rsid w:val="06EB1AB6"/>
    <w:rsid w:val="06EB2968"/>
    <w:rsid w:val="06EE06AA"/>
    <w:rsid w:val="06F353FD"/>
    <w:rsid w:val="06F36232"/>
    <w:rsid w:val="06F42B68"/>
    <w:rsid w:val="06F55595"/>
    <w:rsid w:val="06F757B1"/>
    <w:rsid w:val="06F85085"/>
    <w:rsid w:val="06FA2BAB"/>
    <w:rsid w:val="06FA704F"/>
    <w:rsid w:val="06FC7DA8"/>
    <w:rsid w:val="06FF2B5E"/>
    <w:rsid w:val="0701218C"/>
    <w:rsid w:val="070752C8"/>
    <w:rsid w:val="07097292"/>
    <w:rsid w:val="070B125C"/>
    <w:rsid w:val="070B3D9D"/>
    <w:rsid w:val="070E664D"/>
    <w:rsid w:val="070F2C1D"/>
    <w:rsid w:val="07117EF5"/>
    <w:rsid w:val="0717375D"/>
    <w:rsid w:val="071851A9"/>
    <w:rsid w:val="071933F3"/>
    <w:rsid w:val="071C7E5F"/>
    <w:rsid w:val="071E0F8F"/>
    <w:rsid w:val="071F0864"/>
    <w:rsid w:val="071F6AB6"/>
    <w:rsid w:val="07224A69"/>
    <w:rsid w:val="07230354"/>
    <w:rsid w:val="07231295"/>
    <w:rsid w:val="07247C28"/>
    <w:rsid w:val="07267E44"/>
    <w:rsid w:val="072E2CF9"/>
    <w:rsid w:val="072E6CF9"/>
    <w:rsid w:val="07342561"/>
    <w:rsid w:val="07350087"/>
    <w:rsid w:val="0736405C"/>
    <w:rsid w:val="07375BAD"/>
    <w:rsid w:val="0737795B"/>
    <w:rsid w:val="073A569E"/>
    <w:rsid w:val="073C1416"/>
    <w:rsid w:val="073E518E"/>
    <w:rsid w:val="07414552"/>
    <w:rsid w:val="07416A2C"/>
    <w:rsid w:val="07434552"/>
    <w:rsid w:val="0744651C"/>
    <w:rsid w:val="074958E1"/>
    <w:rsid w:val="074A3B33"/>
    <w:rsid w:val="074D717F"/>
    <w:rsid w:val="074E4EB4"/>
    <w:rsid w:val="074F3A5E"/>
    <w:rsid w:val="07504EC1"/>
    <w:rsid w:val="07506C6F"/>
    <w:rsid w:val="075229E7"/>
    <w:rsid w:val="07544BCC"/>
    <w:rsid w:val="07554285"/>
    <w:rsid w:val="075A189C"/>
    <w:rsid w:val="075A7AEE"/>
    <w:rsid w:val="075C1AB8"/>
    <w:rsid w:val="075E138C"/>
    <w:rsid w:val="075F6EB2"/>
    <w:rsid w:val="076161C0"/>
    <w:rsid w:val="076170CE"/>
    <w:rsid w:val="07625F06"/>
    <w:rsid w:val="07667E81"/>
    <w:rsid w:val="0768045D"/>
    <w:rsid w:val="07683FB9"/>
    <w:rsid w:val="0768710C"/>
    <w:rsid w:val="076B3AA9"/>
    <w:rsid w:val="076B4BE3"/>
    <w:rsid w:val="076B5857"/>
    <w:rsid w:val="076F5347"/>
    <w:rsid w:val="07794418"/>
    <w:rsid w:val="077A3CEC"/>
    <w:rsid w:val="077C1812"/>
    <w:rsid w:val="077E1A2E"/>
    <w:rsid w:val="077E37DC"/>
    <w:rsid w:val="077F3CE2"/>
    <w:rsid w:val="0781151E"/>
    <w:rsid w:val="078132CC"/>
    <w:rsid w:val="07860FE4"/>
    <w:rsid w:val="07872474"/>
    <w:rsid w:val="07886409"/>
    <w:rsid w:val="078D1C71"/>
    <w:rsid w:val="0790350F"/>
    <w:rsid w:val="07954690"/>
    <w:rsid w:val="0798309B"/>
    <w:rsid w:val="079B25E0"/>
    <w:rsid w:val="079C3C62"/>
    <w:rsid w:val="079F6EA3"/>
    <w:rsid w:val="07A86AAB"/>
    <w:rsid w:val="07AD2313"/>
    <w:rsid w:val="07AF1BE8"/>
    <w:rsid w:val="07AF3996"/>
    <w:rsid w:val="07B22A29"/>
    <w:rsid w:val="07B54D24"/>
    <w:rsid w:val="07B62F76"/>
    <w:rsid w:val="07B70A9C"/>
    <w:rsid w:val="07B72711"/>
    <w:rsid w:val="07B76CEE"/>
    <w:rsid w:val="07BC5873"/>
    <w:rsid w:val="07C17B6D"/>
    <w:rsid w:val="07C50A2F"/>
    <w:rsid w:val="07C64D36"/>
    <w:rsid w:val="07C82CA9"/>
    <w:rsid w:val="07CC54D4"/>
    <w:rsid w:val="07CD206E"/>
    <w:rsid w:val="07CD7B17"/>
    <w:rsid w:val="07CE3ADB"/>
    <w:rsid w:val="07D21D7A"/>
    <w:rsid w:val="07D275EB"/>
    <w:rsid w:val="07D57174"/>
    <w:rsid w:val="07D75CBB"/>
    <w:rsid w:val="07D814C5"/>
    <w:rsid w:val="07DC0503"/>
    <w:rsid w:val="07DD49A7"/>
    <w:rsid w:val="07DF5A75"/>
    <w:rsid w:val="07E004AE"/>
    <w:rsid w:val="07E13E6C"/>
    <w:rsid w:val="07E2746D"/>
    <w:rsid w:val="07E55609"/>
    <w:rsid w:val="07E556AD"/>
    <w:rsid w:val="07E86EA8"/>
    <w:rsid w:val="07EB5DFC"/>
    <w:rsid w:val="07EB74A9"/>
    <w:rsid w:val="07ED2710"/>
    <w:rsid w:val="07F12200"/>
    <w:rsid w:val="07F27D26"/>
    <w:rsid w:val="07F341CA"/>
    <w:rsid w:val="07F4584C"/>
    <w:rsid w:val="07F97307"/>
    <w:rsid w:val="07FB307F"/>
    <w:rsid w:val="07FE2B6F"/>
    <w:rsid w:val="07FF6608"/>
    <w:rsid w:val="08012539"/>
    <w:rsid w:val="08030185"/>
    <w:rsid w:val="0806255A"/>
    <w:rsid w:val="08071A24"/>
    <w:rsid w:val="080C0DE8"/>
    <w:rsid w:val="080C18D1"/>
    <w:rsid w:val="081003C0"/>
    <w:rsid w:val="081447CD"/>
    <w:rsid w:val="08163A15"/>
    <w:rsid w:val="0817778D"/>
    <w:rsid w:val="081813FB"/>
    <w:rsid w:val="08191757"/>
    <w:rsid w:val="081D6FC0"/>
    <w:rsid w:val="08202AE5"/>
    <w:rsid w:val="08204893"/>
    <w:rsid w:val="0822060B"/>
    <w:rsid w:val="08234384"/>
    <w:rsid w:val="082442C2"/>
    <w:rsid w:val="082500FC"/>
    <w:rsid w:val="08250323"/>
    <w:rsid w:val="082626D3"/>
    <w:rsid w:val="08283748"/>
    <w:rsid w:val="082C3238"/>
    <w:rsid w:val="082D2605"/>
    <w:rsid w:val="082F186D"/>
    <w:rsid w:val="083042AF"/>
    <w:rsid w:val="083245C7"/>
    <w:rsid w:val="0834033F"/>
    <w:rsid w:val="083420ED"/>
    <w:rsid w:val="083640B7"/>
    <w:rsid w:val="0837398B"/>
    <w:rsid w:val="08394D9B"/>
    <w:rsid w:val="083E2F6B"/>
    <w:rsid w:val="0844216B"/>
    <w:rsid w:val="08493DEA"/>
    <w:rsid w:val="084B48B9"/>
    <w:rsid w:val="085162D6"/>
    <w:rsid w:val="08557D0F"/>
    <w:rsid w:val="08561A29"/>
    <w:rsid w:val="08622653"/>
    <w:rsid w:val="08664074"/>
    <w:rsid w:val="08674270"/>
    <w:rsid w:val="086A5B0F"/>
    <w:rsid w:val="086B7EE6"/>
    <w:rsid w:val="086C5D2B"/>
    <w:rsid w:val="086E1AA3"/>
    <w:rsid w:val="086E55FF"/>
    <w:rsid w:val="086F1377"/>
    <w:rsid w:val="0870581B"/>
    <w:rsid w:val="08714CCE"/>
    <w:rsid w:val="087150EF"/>
    <w:rsid w:val="087370B9"/>
    <w:rsid w:val="08752E31"/>
    <w:rsid w:val="087B405D"/>
    <w:rsid w:val="087B482C"/>
    <w:rsid w:val="087C25AC"/>
    <w:rsid w:val="087D22FB"/>
    <w:rsid w:val="087E2ECD"/>
    <w:rsid w:val="087F780C"/>
    <w:rsid w:val="08817725"/>
    <w:rsid w:val="0882700D"/>
    <w:rsid w:val="08834363"/>
    <w:rsid w:val="08856DEC"/>
    <w:rsid w:val="08872B64"/>
    <w:rsid w:val="088A4403"/>
    <w:rsid w:val="088E5CA1"/>
    <w:rsid w:val="088F3713"/>
    <w:rsid w:val="08907C6B"/>
    <w:rsid w:val="0891753F"/>
    <w:rsid w:val="08935065"/>
    <w:rsid w:val="08940DDD"/>
    <w:rsid w:val="08953153"/>
    <w:rsid w:val="08961A12"/>
    <w:rsid w:val="08962DA7"/>
    <w:rsid w:val="089A16B0"/>
    <w:rsid w:val="089A4646"/>
    <w:rsid w:val="089B03BE"/>
    <w:rsid w:val="089D6BEC"/>
    <w:rsid w:val="089F6DD6"/>
    <w:rsid w:val="08A13778"/>
    <w:rsid w:val="08A63D15"/>
    <w:rsid w:val="08A70B11"/>
    <w:rsid w:val="08A74FB5"/>
    <w:rsid w:val="08AA0601"/>
    <w:rsid w:val="08B17BE1"/>
    <w:rsid w:val="08B651F8"/>
    <w:rsid w:val="08B84ACC"/>
    <w:rsid w:val="08B9797D"/>
    <w:rsid w:val="08BA0844"/>
    <w:rsid w:val="08BB1112"/>
    <w:rsid w:val="08BB280E"/>
    <w:rsid w:val="08BB636A"/>
    <w:rsid w:val="08BF22FE"/>
    <w:rsid w:val="08BF5E5A"/>
    <w:rsid w:val="08C01BD2"/>
    <w:rsid w:val="08C0480D"/>
    <w:rsid w:val="08C16076"/>
    <w:rsid w:val="08C23B9D"/>
    <w:rsid w:val="08C47915"/>
    <w:rsid w:val="08C91835"/>
    <w:rsid w:val="08CD19E2"/>
    <w:rsid w:val="08D04774"/>
    <w:rsid w:val="08D54CEA"/>
    <w:rsid w:val="08D64755"/>
    <w:rsid w:val="08D72F06"/>
    <w:rsid w:val="08DA7138"/>
    <w:rsid w:val="08DD2784"/>
    <w:rsid w:val="08DE0896"/>
    <w:rsid w:val="08E056F9"/>
    <w:rsid w:val="08E65ADD"/>
    <w:rsid w:val="08E753B1"/>
    <w:rsid w:val="08E92ED7"/>
    <w:rsid w:val="08EC575D"/>
    <w:rsid w:val="08ED259E"/>
    <w:rsid w:val="08EE4992"/>
    <w:rsid w:val="08EE6740"/>
    <w:rsid w:val="08F16230"/>
    <w:rsid w:val="08F301FA"/>
    <w:rsid w:val="08FC0E5C"/>
    <w:rsid w:val="08FC70AE"/>
    <w:rsid w:val="08FD6D7A"/>
    <w:rsid w:val="08FF6B9F"/>
    <w:rsid w:val="08FF7E1C"/>
    <w:rsid w:val="09023F99"/>
    <w:rsid w:val="09025EC2"/>
    <w:rsid w:val="090715AF"/>
    <w:rsid w:val="09093579"/>
    <w:rsid w:val="090B72F2"/>
    <w:rsid w:val="0911242E"/>
    <w:rsid w:val="09123C52"/>
    <w:rsid w:val="09160ABA"/>
    <w:rsid w:val="09173EE8"/>
    <w:rsid w:val="09187C60"/>
    <w:rsid w:val="091D0DD3"/>
    <w:rsid w:val="0926237D"/>
    <w:rsid w:val="09263E2D"/>
    <w:rsid w:val="0928131E"/>
    <w:rsid w:val="092B34F0"/>
    <w:rsid w:val="092D54BA"/>
    <w:rsid w:val="092E342B"/>
    <w:rsid w:val="092F6620"/>
    <w:rsid w:val="092F6FCD"/>
    <w:rsid w:val="09320D22"/>
    <w:rsid w:val="09320E53"/>
    <w:rsid w:val="09320F20"/>
    <w:rsid w:val="093D3223"/>
    <w:rsid w:val="0943614C"/>
    <w:rsid w:val="0946657C"/>
    <w:rsid w:val="0947199E"/>
    <w:rsid w:val="09475E50"/>
    <w:rsid w:val="094817DD"/>
    <w:rsid w:val="09497E1A"/>
    <w:rsid w:val="094E71DE"/>
    <w:rsid w:val="0953124E"/>
    <w:rsid w:val="095347F5"/>
    <w:rsid w:val="09570789"/>
    <w:rsid w:val="095962AF"/>
    <w:rsid w:val="095A3DD5"/>
    <w:rsid w:val="095D5673"/>
    <w:rsid w:val="095D7F5D"/>
    <w:rsid w:val="095F13EB"/>
    <w:rsid w:val="095F755C"/>
    <w:rsid w:val="096072A2"/>
    <w:rsid w:val="09625B43"/>
    <w:rsid w:val="09651C5D"/>
    <w:rsid w:val="09664528"/>
    <w:rsid w:val="09684744"/>
    <w:rsid w:val="09697C41"/>
    <w:rsid w:val="096D58B6"/>
    <w:rsid w:val="09710FA4"/>
    <w:rsid w:val="0972106B"/>
    <w:rsid w:val="09722ECD"/>
    <w:rsid w:val="09756E61"/>
    <w:rsid w:val="09776735"/>
    <w:rsid w:val="097862A6"/>
    <w:rsid w:val="097906FF"/>
    <w:rsid w:val="097A235D"/>
    <w:rsid w:val="097C01EF"/>
    <w:rsid w:val="097D1872"/>
    <w:rsid w:val="097F1B57"/>
    <w:rsid w:val="09814DA0"/>
    <w:rsid w:val="09840E52"/>
    <w:rsid w:val="09853466"/>
    <w:rsid w:val="098552F6"/>
    <w:rsid w:val="09866978"/>
    <w:rsid w:val="098701D3"/>
    <w:rsid w:val="098D41AA"/>
    <w:rsid w:val="09905A49"/>
    <w:rsid w:val="09931095"/>
    <w:rsid w:val="0995305F"/>
    <w:rsid w:val="09971F27"/>
    <w:rsid w:val="0997303E"/>
    <w:rsid w:val="09992B4F"/>
    <w:rsid w:val="099A2423"/>
    <w:rsid w:val="099B68C7"/>
    <w:rsid w:val="099E1F14"/>
    <w:rsid w:val="099F7A3A"/>
    <w:rsid w:val="09A11A04"/>
    <w:rsid w:val="09A339CE"/>
    <w:rsid w:val="09A375DC"/>
    <w:rsid w:val="09A432A2"/>
    <w:rsid w:val="09A6701A"/>
    <w:rsid w:val="09A908B8"/>
    <w:rsid w:val="09AF2373"/>
    <w:rsid w:val="09AF5653"/>
    <w:rsid w:val="09B149AA"/>
    <w:rsid w:val="09B47989"/>
    <w:rsid w:val="09B5682B"/>
    <w:rsid w:val="09B65E15"/>
    <w:rsid w:val="09B764E9"/>
    <w:rsid w:val="09B82DDB"/>
    <w:rsid w:val="09B96D4E"/>
    <w:rsid w:val="09C13E54"/>
    <w:rsid w:val="09C35E1E"/>
    <w:rsid w:val="09C37BCC"/>
    <w:rsid w:val="09C4004D"/>
    <w:rsid w:val="09C53944"/>
    <w:rsid w:val="09C556F2"/>
    <w:rsid w:val="09C826C8"/>
    <w:rsid w:val="09C926E3"/>
    <w:rsid w:val="09CA3756"/>
    <w:rsid w:val="09CB082F"/>
    <w:rsid w:val="09CF5FB1"/>
    <w:rsid w:val="09D25877"/>
    <w:rsid w:val="09D3232E"/>
    <w:rsid w:val="09D4392E"/>
    <w:rsid w:val="09D43B87"/>
    <w:rsid w:val="09D44991"/>
    <w:rsid w:val="09D9119E"/>
    <w:rsid w:val="09D92F4C"/>
    <w:rsid w:val="09DA615E"/>
    <w:rsid w:val="09DC4923"/>
    <w:rsid w:val="09E05053"/>
    <w:rsid w:val="09E162A4"/>
    <w:rsid w:val="09E4117F"/>
    <w:rsid w:val="09E55D95"/>
    <w:rsid w:val="09E71B0D"/>
    <w:rsid w:val="09E8031E"/>
    <w:rsid w:val="09EC25EF"/>
    <w:rsid w:val="09ED2377"/>
    <w:rsid w:val="09ED4C49"/>
    <w:rsid w:val="09EE3D92"/>
    <w:rsid w:val="09F00295"/>
    <w:rsid w:val="09F274D2"/>
    <w:rsid w:val="09F75AC8"/>
    <w:rsid w:val="09F86DAD"/>
    <w:rsid w:val="09F935EE"/>
    <w:rsid w:val="09FE549B"/>
    <w:rsid w:val="0A0124A3"/>
    <w:rsid w:val="0A051F93"/>
    <w:rsid w:val="0A053D41"/>
    <w:rsid w:val="0A062F31"/>
    <w:rsid w:val="0A083831"/>
    <w:rsid w:val="0A084365"/>
    <w:rsid w:val="0A0855DF"/>
    <w:rsid w:val="0A0A189F"/>
    <w:rsid w:val="0A0A2FE0"/>
    <w:rsid w:val="0A0A57FB"/>
    <w:rsid w:val="0A0B50CF"/>
    <w:rsid w:val="0A0F4BBF"/>
    <w:rsid w:val="0A106E52"/>
    <w:rsid w:val="0A122902"/>
    <w:rsid w:val="0A131415"/>
    <w:rsid w:val="0A140428"/>
    <w:rsid w:val="0A14667A"/>
    <w:rsid w:val="0A157CFC"/>
    <w:rsid w:val="0A173A74"/>
    <w:rsid w:val="0A18059E"/>
    <w:rsid w:val="0A1B3564"/>
    <w:rsid w:val="0A206DCD"/>
    <w:rsid w:val="0A2226F7"/>
    <w:rsid w:val="0A222B45"/>
    <w:rsid w:val="0A23066B"/>
    <w:rsid w:val="0A27015B"/>
    <w:rsid w:val="0A271376"/>
    <w:rsid w:val="0A2D3298"/>
    <w:rsid w:val="0A2E5ECC"/>
    <w:rsid w:val="0A2F1883"/>
    <w:rsid w:val="0A2F5A2F"/>
    <w:rsid w:val="0A314B36"/>
    <w:rsid w:val="0A341F3B"/>
    <w:rsid w:val="0A344626"/>
    <w:rsid w:val="0A36039E"/>
    <w:rsid w:val="0A36214C"/>
    <w:rsid w:val="0A3C7C3D"/>
    <w:rsid w:val="0A3D72FF"/>
    <w:rsid w:val="0A466107"/>
    <w:rsid w:val="0A4707FD"/>
    <w:rsid w:val="0A4B2A32"/>
    <w:rsid w:val="0A4B7CC7"/>
    <w:rsid w:val="0A4C1970"/>
    <w:rsid w:val="0A4D56E8"/>
    <w:rsid w:val="0A51342A"/>
    <w:rsid w:val="0A516F86"/>
    <w:rsid w:val="0A5371A2"/>
    <w:rsid w:val="0A540824"/>
    <w:rsid w:val="0A557AA3"/>
    <w:rsid w:val="0A560A40"/>
    <w:rsid w:val="0A5927C6"/>
    <w:rsid w:val="0A5B078E"/>
    <w:rsid w:val="0A5B1F0B"/>
    <w:rsid w:val="0A5C79E2"/>
    <w:rsid w:val="0A5D3B7D"/>
    <w:rsid w:val="0A5E7D79"/>
    <w:rsid w:val="0A607363"/>
    <w:rsid w:val="0A621193"/>
    <w:rsid w:val="0A622F41"/>
    <w:rsid w:val="0A656EBD"/>
    <w:rsid w:val="0A6609BF"/>
    <w:rsid w:val="0A6767AA"/>
    <w:rsid w:val="0A6E5371"/>
    <w:rsid w:val="0A740EC6"/>
    <w:rsid w:val="0A747118"/>
    <w:rsid w:val="0A764C3F"/>
    <w:rsid w:val="0A7675E7"/>
    <w:rsid w:val="0A7964DD"/>
    <w:rsid w:val="0A7A75AE"/>
    <w:rsid w:val="0A7B4003"/>
    <w:rsid w:val="0A7D421F"/>
    <w:rsid w:val="0A7D7D7B"/>
    <w:rsid w:val="0A7E3AF3"/>
    <w:rsid w:val="0A7F1D72"/>
    <w:rsid w:val="0A7F36A5"/>
    <w:rsid w:val="0A7F7F97"/>
    <w:rsid w:val="0A8455AD"/>
    <w:rsid w:val="0A85262E"/>
    <w:rsid w:val="0A8A693C"/>
    <w:rsid w:val="0A8B0FF3"/>
    <w:rsid w:val="0A8C7FBE"/>
    <w:rsid w:val="0A8F5D00"/>
    <w:rsid w:val="0A951569"/>
    <w:rsid w:val="0A963643"/>
    <w:rsid w:val="0A9B6453"/>
    <w:rsid w:val="0A9F3ACB"/>
    <w:rsid w:val="0AA23C86"/>
    <w:rsid w:val="0AA25A34"/>
    <w:rsid w:val="0AA64A48"/>
    <w:rsid w:val="0AA946E4"/>
    <w:rsid w:val="0AAE61AA"/>
    <w:rsid w:val="0AB26E31"/>
    <w:rsid w:val="0AB6328D"/>
    <w:rsid w:val="0AB85257"/>
    <w:rsid w:val="0ABA0FCF"/>
    <w:rsid w:val="0ABD461B"/>
    <w:rsid w:val="0AC05EBA"/>
    <w:rsid w:val="0AC260D6"/>
    <w:rsid w:val="0AC27E84"/>
    <w:rsid w:val="0AC37758"/>
    <w:rsid w:val="0AC43BFC"/>
    <w:rsid w:val="0AC51722"/>
    <w:rsid w:val="0AC52D31"/>
    <w:rsid w:val="0AC77248"/>
    <w:rsid w:val="0AC87FEC"/>
    <w:rsid w:val="0ACB31DC"/>
    <w:rsid w:val="0ACB4F8A"/>
    <w:rsid w:val="0ACF1469"/>
    <w:rsid w:val="0AD02F31"/>
    <w:rsid w:val="0AD11E75"/>
    <w:rsid w:val="0AD232DA"/>
    <w:rsid w:val="0AD33E3F"/>
    <w:rsid w:val="0AD6392F"/>
    <w:rsid w:val="0AD656DD"/>
    <w:rsid w:val="0AD81455"/>
    <w:rsid w:val="0AD876A7"/>
    <w:rsid w:val="0ADB0F46"/>
    <w:rsid w:val="0ADC602A"/>
    <w:rsid w:val="0ADD081A"/>
    <w:rsid w:val="0ADD6A6C"/>
    <w:rsid w:val="0AE20526"/>
    <w:rsid w:val="0AE222D4"/>
    <w:rsid w:val="0AE24082"/>
    <w:rsid w:val="0AEA679E"/>
    <w:rsid w:val="0AF10769"/>
    <w:rsid w:val="0AF344E1"/>
    <w:rsid w:val="0AF52007"/>
    <w:rsid w:val="0AFA5870"/>
    <w:rsid w:val="0AFD710E"/>
    <w:rsid w:val="0AFE15A5"/>
    <w:rsid w:val="0AFF2E86"/>
    <w:rsid w:val="0AFF69E2"/>
    <w:rsid w:val="0B015A39"/>
    <w:rsid w:val="0B0539F9"/>
    <w:rsid w:val="0B077F8D"/>
    <w:rsid w:val="0B095AB3"/>
    <w:rsid w:val="0B0A5387"/>
    <w:rsid w:val="0B0B35D9"/>
    <w:rsid w:val="0B0C55A3"/>
    <w:rsid w:val="0B111932"/>
    <w:rsid w:val="0B114967"/>
    <w:rsid w:val="0B1C3A38"/>
    <w:rsid w:val="0B1D0822"/>
    <w:rsid w:val="0B1D330C"/>
    <w:rsid w:val="0B1E3820"/>
    <w:rsid w:val="0B1F7084"/>
    <w:rsid w:val="0B220922"/>
    <w:rsid w:val="0B224DC6"/>
    <w:rsid w:val="0B23696A"/>
    <w:rsid w:val="0B246449"/>
    <w:rsid w:val="0B293A5F"/>
    <w:rsid w:val="0B2B3C7B"/>
    <w:rsid w:val="0B2F146B"/>
    <w:rsid w:val="0B30303F"/>
    <w:rsid w:val="0B352404"/>
    <w:rsid w:val="0B397091"/>
    <w:rsid w:val="0B3A2110"/>
    <w:rsid w:val="0B3A4BE8"/>
    <w:rsid w:val="0B3C19E4"/>
    <w:rsid w:val="0B3C7C36"/>
    <w:rsid w:val="0B3D750A"/>
    <w:rsid w:val="0B3F6E6A"/>
    <w:rsid w:val="0B416FFB"/>
    <w:rsid w:val="0B440899"/>
    <w:rsid w:val="0B467420"/>
    <w:rsid w:val="0B470389"/>
    <w:rsid w:val="0B472137"/>
    <w:rsid w:val="0B4765DB"/>
    <w:rsid w:val="0B492353"/>
    <w:rsid w:val="0B4D2798"/>
    <w:rsid w:val="0B4E34C6"/>
    <w:rsid w:val="0B513320"/>
    <w:rsid w:val="0B5605CC"/>
    <w:rsid w:val="0B566E6B"/>
    <w:rsid w:val="0B57681E"/>
    <w:rsid w:val="0B5A1C50"/>
    <w:rsid w:val="0B5A630E"/>
    <w:rsid w:val="0B5D195B"/>
    <w:rsid w:val="0B5F1B77"/>
    <w:rsid w:val="0B5F3925"/>
    <w:rsid w:val="0B6158EF"/>
    <w:rsid w:val="0B622204"/>
    <w:rsid w:val="0B64718D"/>
    <w:rsid w:val="0B666A61"/>
    <w:rsid w:val="0B667475"/>
    <w:rsid w:val="0B670BE4"/>
    <w:rsid w:val="0B671518"/>
    <w:rsid w:val="0B6727D9"/>
    <w:rsid w:val="0B680A2B"/>
    <w:rsid w:val="0B6902FF"/>
    <w:rsid w:val="0B696551"/>
    <w:rsid w:val="0B6B22C9"/>
    <w:rsid w:val="0B6C3D24"/>
    <w:rsid w:val="0B6D4294"/>
    <w:rsid w:val="0B6D6042"/>
    <w:rsid w:val="0B7231D4"/>
    <w:rsid w:val="0B745622"/>
    <w:rsid w:val="0B753148"/>
    <w:rsid w:val="0B756CA4"/>
    <w:rsid w:val="0B7D0488"/>
    <w:rsid w:val="0B7D3DAB"/>
    <w:rsid w:val="0B7F2855"/>
    <w:rsid w:val="0B7F7B23"/>
    <w:rsid w:val="0B835865"/>
    <w:rsid w:val="0B873646"/>
    <w:rsid w:val="0B8A040B"/>
    <w:rsid w:val="0B8B28A0"/>
    <w:rsid w:val="0B8B32B4"/>
    <w:rsid w:val="0B8E7D66"/>
    <w:rsid w:val="0B907F82"/>
    <w:rsid w:val="0B920E35"/>
    <w:rsid w:val="0B925AA8"/>
    <w:rsid w:val="0B941820"/>
    <w:rsid w:val="0B955598"/>
    <w:rsid w:val="0B9A2BAF"/>
    <w:rsid w:val="0B9A65DD"/>
    <w:rsid w:val="0B9F3D21"/>
    <w:rsid w:val="0BA41FB7"/>
    <w:rsid w:val="0BA61553"/>
    <w:rsid w:val="0BA637D9"/>
    <w:rsid w:val="0BA852CC"/>
    <w:rsid w:val="0BA8707A"/>
    <w:rsid w:val="0BAB0918"/>
    <w:rsid w:val="0BAB6B6A"/>
    <w:rsid w:val="0BAF665A"/>
    <w:rsid w:val="0BAF70CA"/>
    <w:rsid w:val="0BB21CA6"/>
    <w:rsid w:val="0BB2614A"/>
    <w:rsid w:val="0BB27EF8"/>
    <w:rsid w:val="0BB377CC"/>
    <w:rsid w:val="0BB53545"/>
    <w:rsid w:val="0BB664A4"/>
    <w:rsid w:val="0BB73761"/>
    <w:rsid w:val="0BB93035"/>
    <w:rsid w:val="0BBC023E"/>
    <w:rsid w:val="0BBC48D3"/>
    <w:rsid w:val="0BBD06AC"/>
    <w:rsid w:val="0BBD49C8"/>
    <w:rsid w:val="0BBF2615"/>
    <w:rsid w:val="0BBF5FE8"/>
    <w:rsid w:val="0BC419DA"/>
    <w:rsid w:val="0BC4547A"/>
    <w:rsid w:val="0BC47C2C"/>
    <w:rsid w:val="0BC55E7E"/>
    <w:rsid w:val="0BC639A4"/>
    <w:rsid w:val="0BCD4D32"/>
    <w:rsid w:val="0BCF2858"/>
    <w:rsid w:val="0BD0230C"/>
    <w:rsid w:val="0BD065D0"/>
    <w:rsid w:val="0BD25EA5"/>
    <w:rsid w:val="0BD412F1"/>
    <w:rsid w:val="0BD5129E"/>
    <w:rsid w:val="0BD51D23"/>
    <w:rsid w:val="0BD66954"/>
    <w:rsid w:val="0BD7795F"/>
    <w:rsid w:val="0BD936D7"/>
    <w:rsid w:val="0BDE0664"/>
    <w:rsid w:val="0BDE2A9B"/>
    <w:rsid w:val="0BDF6813"/>
    <w:rsid w:val="0BE14F72"/>
    <w:rsid w:val="0BE300B2"/>
    <w:rsid w:val="0BE36304"/>
    <w:rsid w:val="0BE65DF4"/>
    <w:rsid w:val="0BE856C8"/>
    <w:rsid w:val="0BE8725B"/>
    <w:rsid w:val="0BEA1F31"/>
    <w:rsid w:val="0BEB6F66"/>
    <w:rsid w:val="0BF00A21"/>
    <w:rsid w:val="0BF11A4E"/>
    <w:rsid w:val="0BFA0288"/>
    <w:rsid w:val="0BFC56D1"/>
    <w:rsid w:val="0BFC7A81"/>
    <w:rsid w:val="0BFF2A12"/>
    <w:rsid w:val="0C01678A"/>
    <w:rsid w:val="0C0369A6"/>
    <w:rsid w:val="0C0A1AE2"/>
    <w:rsid w:val="0C0C16B0"/>
    <w:rsid w:val="0C0C2CA6"/>
    <w:rsid w:val="0C0D1A0F"/>
    <w:rsid w:val="0C126BE9"/>
    <w:rsid w:val="0C12796D"/>
    <w:rsid w:val="0C133958"/>
    <w:rsid w:val="0C142961"/>
    <w:rsid w:val="0C1C35C4"/>
    <w:rsid w:val="0C1E10EA"/>
    <w:rsid w:val="0C1E558E"/>
    <w:rsid w:val="0C1E733C"/>
    <w:rsid w:val="0C1E7DBD"/>
    <w:rsid w:val="0C207E9D"/>
    <w:rsid w:val="0C216E2C"/>
    <w:rsid w:val="0C26093E"/>
    <w:rsid w:val="0C26525A"/>
    <w:rsid w:val="0C2B1A59"/>
    <w:rsid w:val="0C2C5E71"/>
    <w:rsid w:val="0C2D71F1"/>
    <w:rsid w:val="0C2E1221"/>
    <w:rsid w:val="0C34090D"/>
    <w:rsid w:val="0C344DB1"/>
    <w:rsid w:val="0C346B5F"/>
    <w:rsid w:val="0C3628D7"/>
    <w:rsid w:val="0C38201F"/>
    <w:rsid w:val="0C3B7EEE"/>
    <w:rsid w:val="0C41302A"/>
    <w:rsid w:val="0C42338B"/>
    <w:rsid w:val="0C423F13"/>
    <w:rsid w:val="0C44643A"/>
    <w:rsid w:val="0C455357"/>
    <w:rsid w:val="0C497A08"/>
    <w:rsid w:val="0C4A0131"/>
    <w:rsid w:val="0C4A1EDF"/>
    <w:rsid w:val="0C4B5C57"/>
    <w:rsid w:val="0C4D5E73"/>
    <w:rsid w:val="0C50326D"/>
    <w:rsid w:val="0C5114BF"/>
    <w:rsid w:val="0C550884"/>
    <w:rsid w:val="0C58038D"/>
    <w:rsid w:val="0C582584"/>
    <w:rsid w:val="0C590374"/>
    <w:rsid w:val="0C5B40EC"/>
    <w:rsid w:val="0C5B6D2F"/>
    <w:rsid w:val="0C5C7E64"/>
    <w:rsid w:val="0C5E3BDC"/>
    <w:rsid w:val="0C62191E"/>
    <w:rsid w:val="0C6236CC"/>
    <w:rsid w:val="0C653740"/>
    <w:rsid w:val="0C6A06B3"/>
    <w:rsid w:val="0C6B2FD2"/>
    <w:rsid w:val="0C6C454B"/>
    <w:rsid w:val="0C6E011B"/>
    <w:rsid w:val="0C6E02C3"/>
    <w:rsid w:val="0C713A0C"/>
    <w:rsid w:val="0C7476C0"/>
    <w:rsid w:val="0C7B02EA"/>
    <w:rsid w:val="0C7C55D5"/>
    <w:rsid w:val="0C7D0506"/>
    <w:rsid w:val="0C7D1487"/>
    <w:rsid w:val="0C7E7DDA"/>
    <w:rsid w:val="0C825B1D"/>
    <w:rsid w:val="0C851169"/>
    <w:rsid w:val="0C882A07"/>
    <w:rsid w:val="0C8A49D1"/>
    <w:rsid w:val="0C8A677F"/>
    <w:rsid w:val="0C8F023A"/>
    <w:rsid w:val="0C943AA2"/>
    <w:rsid w:val="0C945850"/>
    <w:rsid w:val="0C965124"/>
    <w:rsid w:val="0C974C74"/>
    <w:rsid w:val="0C9910B8"/>
    <w:rsid w:val="0C99751F"/>
    <w:rsid w:val="0C9B6BDE"/>
    <w:rsid w:val="0C9D2739"/>
    <w:rsid w:val="0C9E047D"/>
    <w:rsid w:val="0C9E4788"/>
    <w:rsid w:val="0CA05FA3"/>
    <w:rsid w:val="0CA5180B"/>
    <w:rsid w:val="0CA77331"/>
    <w:rsid w:val="0CAC2B9A"/>
    <w:rsid w:val="0CAD246E"/>
    <w:rsid w:val="0CAF268A"/>
    <w:rsid w:val="0CB101B0"/>
    <w:rsid w:val="0CB33F28"/>
    <w:rsid w:val="0CB437FC"/>
    <w:rsid w:val="0CB47CA0"/>
    <w:rsid w:val="0CB8153E"/>
    <w:rsid w:val="0CB832EC"/>
    <w:rsid w:val="0CC2027E"/>
    <w:rsid w:val="0CC25F19"/>
    <w:rsid w:val="0CC41DB3"/>
    <w:rsid w:val="0CC648C5"/>
    <w:rsid w:val="0CC71781"/>
    <w:rsid w:val="0CC83A2C"/>
    <w:rsid w:val="0CC93D1C"/>
    <w:rsid w:val="0CCA1272"/>
    <w:rsid w:val="0CCA3020"/>
    <w:rsid w:val="0CCB23AD"/>
    <w:rsid w:val="0CCF4ADA"/>
    <w:rsid w:val="0CD21ED4"/>
    <w:rsid w:val="0CD30126"/>
    <w:rsid w:val="0CD8398F"/>
    <w:rsid w:val="0CD8573D"/>
    <w:rsid w:val="0CDA1A0B"/>
    <w:rsid w:val="0CDA7707"/>
    <w:rsid w:val="0CDB522D"/>
    <w:rsid w:val="0CDB575A"/>
    <w:rsid w:val="0CDC3719"/>
    <w:rsid w:val="0CDC3B9F"/>
    <w:rsid w:val="0CE51C08"/>
    <w:rsid w:val="0CE95459"/>
    <w:rsid w:val="0CE9794A"/>
    <w:rsid w:val="0CEA36C2"/>
    <w:rsid w:val="0CEF0CD8"/>
    <w:rsid w:val="0CF12CA2"/>
    <w:rsid w:val="0CF32576"/>
    <w:rsid w:val="0CF34325"/>
    <w:rsid w:val="0CF85DDF"/>
    <w:rsid w:val="0CFA3905"/>
    <w:rsid w:val="0CFD33F5"/>
    <w:rsid w:val="0CFE70E7"/>
    <w:rsid w:val="0CFF628D"/>
    <w:rsid w:val="0D004C93"/>
    <w:rsid w:val="0D01521A"/>
    <w:rsid w:val="0D020A0B"/>
    <w:rsid w:val="0D046532"/>
    <w:rsid w:val="0D0504FC"/>
    <w:rsid w:val="0D077DD0"/>
    <w:rsid w:val="0D097FEC"/>
    <w:rsid w:val="0D0E5602"/>
    <w:rsid w:val="0D0E73B0"/>
    <w:rsid w:val="0D1129FD"/>
    <w:rsid w:val="0D1418BD"/>
    <w:rsid w:val="0D18022F"/>
    <w:rsid w:val="0D181FDD"/>
    <w:rsid w:val="0D1C2595"/>
    <w:rsid w:val="0D1F336B"/>
    <w:rsid w:val="0D200E92"/>
    <w:rsid w:val="0D251AAC"/>
    <w:rsid w:val="0D2546FA"/>
    <w:rsid w:val="0D2941EA"/>
    <w:rsid w:val="0D295F98"/>
    <w:rsid w:val="0D2A3ABE"/>
    <w:rsid w:val="0D2A4679"/>
    <w:rsid w:val="0D2A5DC5"/>
    <w:rsid w:val="0D2B2AE2"/>
    <w:rsid w:val="0D2C3CDA"/>
    <w:rsid w:val="0D3112F1"/>
    <w:rsid w:val="0D37262F"/>
    <w:rsid w:val="0D3A3D4E"/>
    <w:rsid w:val="0D3B3F1D"/>
    <w:rsid w:val="0D3D7C96"/>
    <w:rsid w:val="0D3F57BC"/>
    <w:rsid w:val="0D3F6730"/>
    <w:rsid w:val="0D474670"/>
    <w:rsid w:val="0D4C612B"/>
    <w:rsid w:val="0D4E0A83"/>
    <w:rsid w:val="0D4E1EA3"/>
    <w:rsid w:val="0D51389D"/>
    <w:rsid w:val="0D525113"/>
    <w:rsid w:val="0D553231"/>
    <w:rsid w:val="0D556D8D"/>
    <w:rsid w:val="0D5A0848"/>
    <w:rsid w:val="0D5B3AB8"/>
    <w:rsid w:val="0D5D20E6"/>
    <w:rsid w:val="0D5F5E5E"/>
    <w:rsid w:val="0D6276FC"/>
    <w:rsid w:val="0D643474"/>
    <w:rsid w:val="0D652F7F"/>
    <w:rsid w:val="0D6945E7"/>
    <w:rsid w:val="0D696CDD"/>
    <w:rsid w:val="0D6A21EA"/>
    <w:rsid w:val="0D6B4A79"/>
    <w:rsid w:val="0D6C400C"/>
    <w:rsid w:val="0D6C40D7"/>
    <w:rsid w:val="0D6D64AB"/>
    <w:rsid w:val="0D6E7E4F"/>
    <w:rsid w:val="0D735465"/>
    <w:rsid w:val="0D741808"/>
    <w:rsid w:val="0D755681"/>
    <w:rsid w:val="0D766D04"/>
    <w:rsid w:val="0D7B1C23"/>
    <w:rsid w:val="0D7C07BE"/>
    <w:rsid w:val="0D8076EE"/>
    <w:rsid w:val="0D817958"/>
    <w:rsid w:val="0D8238FA"/>
    <w:rsid w:val="0D8369DD"/>
    <w:rsid w:val="0D837D9E"/>
    <w:rsid w:val="0D841421"/>
    <w:rsid w:val="0D847672"/>
    <w:rsid w:val="0D8633EB"/>
    <w:rsid w:val="0D8E6743"/>
    <w:rsid w:val="0D903CEF"/>
    <w:rsid w:val="0D904269"/>
    <w:rsid w:val="0D91242B"/>
    <w:rsid w:val="0D921D8F"/>
    <w:rsid w:val="0D927FE1"/>
    <w:rsid w:val="0D9755F8"/>
    <w:rsid w:val="0D996408"/>
    <w:rsid w:val="0D9A50E8"/>
    <w:rsid w:val="0D9E6986"/>
    <w:rsid w:val="0D9E6F5F"/>
    <w:rsid w:val="0D9F26FE"/>
    <w:rsid w:val="0D9F625A"/>
    <w:rsid w:val="0D9F6E9B"/>
    <w:rsid w:val="0DA02EFC"/>
    <w:rsid w:val="0DA12587"/>
    <w:rsid w:val="0DA27AF9"/>
    <w:rsid w:val="0DA41AC3"/>
    <w:rsid w:val="0DA675E9"/>
    <w:rsid w:val="0DAD59DE"/>
    <w:rsid w:val="0DAD6BC9"/>
    <w:rsid w:val="0DAF13C7"/>
    <w:rsid w:val="0DB52802"/>
    <w:rsid w:val="0DB735A4"/>
    <w:rsid w:val="0DB96584"/>
    <w:rsid w:val="0DBD0226"/>
    <w:rsid w:val="0DBF4B4E"/>
    <w:rsid w:val="0DC21F49"/>
    <w:rsid w:val="0DC2593A"/>
    <w:rsid w:val="0DC363ED"/>
    <w:rsid w:val="0DC539CC"/>
    <w:rsid w:val="0DC61A39"/>
    <w:rsid w:val="0DC67D96"/>
    <w:rsid w:val="0DC932D7"/>
    <w:rsid w:val="0DCC3FC5"/>
    <w:rsid w:val="0DD00B0A"/>
    <w:rsid w:val="0DD028B8"/>
    <w:rsid w:val="0DD073FE"/>
    <w:rsid w:val="0DD4230C"/>
    <w:rsid w:val="0DD5185C"/>
    <w:rsid w:val="0DD57ECE"/>
    <w:rsid w:val="0DD759F4"/>
    <w:rsid w:val="0DD8176C"/>
    <w:rsid w:val="0DD979BE"/>
    <w:rsid w:val="0DDD1A0E"/>
    <w:rsid w:val="0DDD6D83"/>
    <w:rsid w:val="0DDE054F"/>
    <w:rsid w:val="0DDE3227"/>
    <w:rsid w:val="0DE10621"/>
    <w:rsid w:val="0DE34399"/>
    <w:rsid w:val="0DE95727"/>
    <w:rsid w:val="0DEB76F2"/>
    <w:rsid w:val="0DED1503"/>
    <w:rsid w:val="0DED346A"/>
    <w:rsid w:val="0DED6FC6"/>
    <w:rsid w:val="0DEF6582"/>
    <w:rsid w:val="0DF261D4"/>
    <w:rsid w:val="0DF26CD2"/>
    <w:rsid w:val="0DF447F8"/>
    <w:rsid w:val="0DF50570"/>
    <w:rsid w:val="0DF540CC"/>
    <w:rsid w:val="0DF74A48"/>
    <w:rsid w:val="0DFA5B87"/>
    <w:rsid w:val="0DFC36AD"/>
    <w:rsid w:val="0DFC545B"/>
    <w:rsid w:val="0E010795"/>
    <w:rsid w:val="0E010CC3"/>
    <w:rsid w:val="0E016FFC"/>
    <w:rsid w:val="0E042561"/>
    <w:rsid w:val="0E06452B"/>
    <w:rsid w:val="0E0662D9"/>
    <w:rsid w:val="0E0939DC"/>
    <w:rsid w:val="0E0A401C"/>
    <w:rsid w:val="0E0E083C"/>
    <w:rsid w:val="0E130BF8"/>
    <w:rsid w:val="0E1327A4"/>
    <w:rsid w:val="0E1377ED"/>
    <w:rsid w:val="0E146C48"/>
    <w:rsid w:val="0E1577A5"/>
    <w:rsid w:val="0E163AA6"/>
    <w:rsid w:val="0E176739"/>
    <w:rsid w:val="0E1A0520"/>
    <w:rsid w:val="0E1A3B33"/>
    <w:rsid w:val="0E1C78AB"/>
    <w:rsid w:val="0E2351E9"/>
    <w:rsid w:val="0E236E8B"/>
    <w:rsid w:val="0E273D0D"/>
    <w:rsid w:val="0E286250"/>
    <w:rsid w:val="0E294EE7"/>
    <w:rsid w:val="0E2D1AB8"/>
    <w:rsid w:val="0E31014F"/>
    <w:rsid w:val="0E320E7D"/>
    <w:rsid w:val="0E325320"/>
    <w:rsid w:val="0E341099"/>
    <w:rsid w:val="0E344BF5"/>
    <w:rsid w:val="0E3665B7"/>
    <w:rsid w:val="0E3966AF"/>
    <w:rsid w:val="0E3C1CFB"/>
    <w:rsid w:val="0E415563"/>
    <w:rsid w:val="0E4806A0"/>
    <w:rsid w:val="0E49012F"/>
    <w:rsid w:val="0E4A09D7"/>
    <w:rsid w:val="0E4A0A8E"/>
    <w:rsid w:val="0E4A4418"/>
    <w:rsid w:val="0E4E4068"/>
    <w:rsid w:val="0E4E7143"/>
    <w:rsid w:val="0E4F7C80"/>
    <w:rsid w:val="0E5057A5"/>
    <w:rsid w:val="0E5232CD"/>
    <w:rsid w:val="0E541B40"/>
    <w:rsid w:val="0E56100F"/>
    <w:rsid w:val="0E572955"/>
    <w:rsid w:val="0E576B35"/>
    <w:rsid w:val="0E5928AD"/>
    <w:rsid w:val="0E5A03D3"/>
    <w:rsid w:val="0E5B222E"/>
    <w:rsid w:val="0E5B6625"/>
    <w:rsid w:val="0E5C414B"/>
    <w:rsid w:val="0E5F0530"/>
    <w:rsid w:val="0E601E8E"/>
    <w:rsid w:val="0E6354DA"/>
    <w:rsid w:val="0E664D3A"/>
    <w:rsid w:val="0E686F94"/>
    <w:rsid w:val="0E6A6868"/>
    <w:rsid w:val="0E6C0832"/>
    <w:rsid w:val="0E6E3480"/>
    <w:rsid w:val="0E721197"/>
    <w:rsid w:val="0E727756"/>
    <w:rsid w:val="0E741495"/>
    <w:rsid w:val="0E76520D"/>
    <w:rsid w:val="0E7A447D"/>
    <w:rsid w:val="0E7B2823"/>
    <w:rsid w:val="0E7C659C"/>
    <w:rsid w:val="0E7E2314"/>
    <w:rsid w:val="0E813BB2"/>
    <w:rsid w:val="0E83792A"/>
    <w:rsid w:val="0E855450"/>
    <w:rsid w:val="0E87566C"/>
    <w:rsid w:val="0E87741A"/>
    <w:rsid w:val="0E8A6F0A"/>
    <w:rsid w:val="0E8B67DF"/>
    <w:rsid w:val="0E8C4A31"/>
    <w:rsid w:val="0E8D07A9"/>
    <w:rsid w:val="0E8F2773"/>
    <w:rsid w:val="0E903DF5"/>
    <w:rsid w:val="0E990EFC"/>
    <w:rsid w:val="0E9919B5"/>
    <w:rsid w:val="0E9B19B7"/>
    <w:rsid w:val="0E9D6C3E"/>
    <w:rsid w:val="0E9E667F"/>
    <w:rsid w:val="0EA214EE"/>
    <w:rsid w:val="0EA31D7A"/>
    <w:rsid w:val="0EA46AC8"/>
    <w:rsid w:val="0EA53D44"/>
    <w:rsid w:val="0EA578A0"/>
    <w:rsid w:val="0EAA3109"/>
    <w:rsid w:val="0EAB60CC"/>
    <w:rsid w:val="0EAC57CB"/>
    <w:rsid w:val="0EAE0E4B"/>
    <w:rsid w:val="0EAF6971"/>
    <w:rsid w:val="0EB11055"/>
    <w:rsid w:val="0EB14497"/>
    <w:rsid w:val="0EB2020F"/>
    <w:rsid w:val="0EB21FBD"/>
    <w:rsid w:val="0EB75826"/>
    <w:rsid w:val="0EB775D4"/>
    <w:rsid w:val="0EB83A78"/>
    <w:rsid w:val="0EB863CE"/>
    <w:rsid w:val="0EBB3568"/>
    <w:rsid w:val="0EBB70C4"/>
    <w:rsid w:val="0EBC7D95"/>
    <w:rsid w:val="0EBD415F"/>
    <w:rsid w:val="0EBE0962"/>
    <w:rsid w:val="0EBE4E06"/>
    <w:rsid w:val="0EC31A50"/>
    <w:rsid w:val="0EC3241C"/>
    <w:rsid w:val="0EC817E1"/>
    <w:rsid w:val="0ECA07E3"/>
    <w:rsid w:val="0ECB5AD9"/>
    <w:rsid w:val="0ECC307F"/>
    <w:rsid w:val="0ECC7523"/>
    <w:rsid w:val="0ECF0DC1"/>
    <w:rsid w:val="0ED04058"/>
    <w:rsid w:val="0ED10695"/>
    <w:rsid w:val="0ED308B1"/>
    <w:rsid w:val="0ED32660"/>
    <w:rsid w:val="0EDC703A"/>
    <w:rsid w:val="0EDE1004"/>
    <w:rsid w:val="0EE24651"/>
    <w:rsid w:val="0EE36A8F"/>
    <w:rsid w:val="0EE45DF3"/>
    <w:rsid w:val="0EE7435D"/>
    <w:rsid w:val="0EEB125D"/>
    <w:rsid w:val="0EEC54CF"/>
    <w:rsid w:val="0EEF106E"/>
    <w:rsid w:val="0EF645A0"/>
    <w:rsid w:val="0EF77800"/>
    <w:rsid w:val="0EF83E74"/>
    <w:rsid w:val="0EF95E3E"/>
    <w:rsid w:val="0EFA2408"/>
    <w:rsid w:val="0F0127CB"/>
    <w:rsid w:val="0F024CF3"/>
    <w:rsid w:val="0F0376B4"/>
    <w:rsid w:val="0F040A6B"/>
    <w:rsid w:val="0F0938EF"/>
    <w:rsid w:val="0F0A3BA7"/>
    <w:rsid w:val="0F0A4535"/>
    <w:rsid w:val="0F0E2EB6"/>
    <w:rsid w:val="0F0F11BE"/>
    <w:rsid w:val="0F11456A"/>
    <w:rsid w:val="0F1175EE"/>
    <w:rsid w:val="0F130F55"/>
    <w:rsid w:val="0F1862C4"/>
    <w:rsid w:val="0F1A028E"/>
    <w:rsid w:val="0F1B7B63"/>
    <w:rsid w:val="0F225B19"/>
    <w:rsid w:val="0F234C69"/>
    <w:rsid w:val="0F256C33"/>
    <w:rsid w:val="0F26584A"/>
    <w:rsid w:val="0F276507"/>
    <w:rsid w:val="0F28662E"/>
    <w:rsid w:val="0F2904D1"/>
    <w:rsid w:val="0F29227F"/>
    <w:rsid w:val="0F2E5AE8"/>
    <w:rsid w:val="0F2E69ED"/>
    <w:rsid w:val="0F2F0845"/>
    <w:rsid w:val="0F2F360E"/>
    <w:rsid w:val="0F31700E"/>
    <w:rsid w:val="0F340C24"/>
    <w:rsid w:val="0F360E40"/>
    <w:rsid w:val="0F363803"/>
    <w:rsid w:val="0F3B0499"/>
    <w:rsid w:val="0F3C2F15"/>
    <w:rsid w:val="0F3C6CC7"/>
    <w:rsid w:val="0F400FE3"/>
    <w:rsid w:val="0F403A6D"/>
    <w:rsid w:val="0F4075C9"/>
    <w:rsid w:val="0F456B8A"/>
    <w:rsid w:val="0F4946D0"/>
    <w:rsid w:val="0F4C0664"/>
    <w:rsid w:val="0F4E1CE6"/>
    <w:rsid w:val="0F4E7F38"/>
    <w:rsid w:val="0F517A28"/>
    <w:rsid w:val="0F575760"/>
    <w:rsid w:val="0F580DB7"/>
    <w:rsid w:val="0F587009"/>
    <w:rsid w:val="0F5F3EF3"/>
    <w:rsid w:val="0F614A52"/>
    <w:rsid w:val="0F6175CD"/>
    <w:rsid w:val="0F672DA8"/>
    <w:rsid w:val="0F6B0AEA"/>
    <w:rsid w:val="0F6B527E"/>
    <w:rsid w:val="0F6E2388"/>
    <w:rsid w:val="0F722315"/>
    <w:rsid w:val="0F735BF1"/>
    <w:rsid w:val="0F7554C5"/>
    <w:rsid w:val="0F76748F"/>
    <w:rsid w:val="0F7756E1"/>
    <w:rsid w:val="0F790775"/>
    <w:rsid w:val="0F7A4D89"/>
    <w:rsid w:val="0F7D6A6F"/>
    <w:rsid w:val="0F7F4595"/>
    <w:rsid w:val="0F81030D"/>
    <w:rsid w:val="0F83228E"/>
    <w:rsid w:val="0F841BAC"/>
    <w:rsid w:val="0F847DFE"/>
    <w:rsid w:val="0F851480"/>
    <w:rsid w:val="0F88453B"/>
    <w:rsid w:val="0F890F70"/>
    <w:rsid w:val="0F8C6CB2"/>
    <w:rsid w:val="0F8E47D8"/>
    <w:rsid w:val="0F902CCD"/>
    <w:rsid w:val="0F987405"/>
    <w:rsid w:val="0F9A050E"/>
    <w:rsid w:val="0F9C5147"/>
    <w:rsid w:val="0F9F5979"/>
    <w:rsid w:val="0FA6167D"/>
    <w:rsid w:val="0FA638D0"/>
    <w:rsid w:val="0FA67D74"/>
    <w:rsid w:val="0FA81EC1"/>
    <w:rsid w:val="0FA83B24"/>
    <w:rsid w:val="0FA933C0"/>
    <w:rsid w:val="0FA93B5A"/>
    <w:rsid w:val="0FAC2EB1"/>
    <w:rsid w:val="0FAD75E8"/>
    <w:rsid w:val="0FAE4E7B"/>
    <w:rsid w:val="0FB029A1"/>
    <w:rsid w:val="0FB02D4D"/>
    <w:rsid w:val="0FB0474F"/>
    <w:rsid w:val="0FB12275"/>
    <w:rsid w:val="0FB30C37"/>
    <w:rsid w:val="0FB3423F"/>
    <w:rsid w:val="0FB420C7"/>
    <w:rsid w:val="0FB66128"/>
    <w:rsid w:val="0FB93B14"/>
    <w:rsid w:val="0FBC1346"/>
    <w:rsid w:val="0FC1695C"/>
    <w:rsid w:val="0FC30926"/>
    <w:rsid w:val="0FC52E43"/>
    <w:rsid w:val="0FC8429B"/>
    <w:rsid w:val="0FC91CB4"/>
    <w:rsid w:val="0FC95811"/>
    <w:rsid w:val="0FCA6B71"/>
    <w:rsid w:val="0FCC70AF"/>
    <w:rsid w:val="0FCE1079"/>
    <w:rsid w:val="0FD0094D"/>
    <w:rsid w:val="0FD146C5"/>
    <w:rsid w:val="0FD20B69"/>
    <w:rsid w:val="0FD3043D"/>
    <w:rsid w:val="0FD50659"/>
    <w:rsid w:val="0FD84356"/>
    <w:rsid w:val="0FD97D81"/>
    <w:rsid w:val="0FDA17CC"/>
    <w:rsid w:val="0FDB78DE"/>
    <w:rsid w:val="0FE20680"/>
    <w:rsid w:val="0FE34B24"/>
    <w:rsid w:val="0FE443F8"/>
    <w:rsid w:val="0FE64614"/>
    <w:rsid w:val="0FEC61F7"/>
    <w:rsid w:val="0FEE5277"/>
    <w:rsid w:val="0FF860F6"/>
    <w:rsid w:val="0FFA00C0"/>
    <w:rsid w:val="0FFA1E6E"/>
    <w:rsid w:val="0FFC1742"/>
    <w:rsid w:val="0FFD5E0B"/>
    <w:rsid w:val="10030D22"/>
    <w:rsid w:val="10036F74"/>
    <w:rsid w:val="100827DD"/>
    <w:rsid w:val="100B5E29"/>
    <w:rsid w:val="100C77C6"/>
    <w:rsid w:val="100D1BA1"/>
    <w:rsid w:val="100D7DF3"/>
    <w:rsid w:val="100F3B6B"/>
    <w:rsid w:val="1010343F"/>
    <w:rsid w:val="101250BB"/>
    <w:rsid w:val="1014501B"/>
    <w:rsid w:val="10152804"/>
    <w:rsid w:val="10156BC6"/>
    <w:rsid w:val="10176A43"/>
    <w:rsid w:val="10190546"/>
    <w:rsid w:val="101C0036"/>
    <w:rsid w:val="101D790A"/>
    <w:rsid w:val="101E535E"/>
    <w:rsid w:val="101E5B5C"/>
    <w:rsid w:val="101F18D4"/>
    <w:rsid w:val="10207B26"/>
    <w:rsid w:val="1021564D"/>
    <w:rsid w:val="102173FB"/>
    <w:rsid w:val="102962AF"/>
    <w:rsid w:val="102D3FF1"/>
    <w:rsid w:val="10303AE2"/>
    <w:rsid w:val="1030763E"/>
    <w:rsid w:val="10321608"/>
    <w:rsid w:val="103233B6"/>
    <w:rsid w:val="1032785A"/>
    <w:rsid w:val="103435D2"/>
    <w:rsid w:val="103510F8"/>
    <w:rsid w:val="10352EA6"/>
    <w:rsid w:val="10354C54"/>
    <w:rsid w:val="10381A96"/>
    <w:rsid w:val="103864EB"/>
    <w:rsid w:val="103B10E0"/>
    <w:rsid w:val="103F5AD3"/>
    <w:rsid w:val="104430E9"/>
    <w:rsid w:val="10444FAD"/>
    <w:rsid w:val="10482BD9"/>
    <w:rsid w:val="10484987"/>
    <w:rsid w:val="104B091B"/>
    <w:rsid w:val="104B4477"/>
    <w:rsid w:val="104B5321"/>
    <w:rsid w:val="104D4694"/>
    <w:rsid w:val="10514B93"/>
    <w:rsid w:val="10523A58"/>
    <w:rsid w:val="1054157E"/>
    <w:rsid w:val="105477D0"/>
    <w:rsid w:val="105552F6"/>
    <w:rsid w:val="105570A4"/>
    <w:rsid w:val="105772C0"/>
    <w:rsid w:val="10593038"/>
    <w:rsid w:val="105F015B"/>
    <w:rsid w:val="10606175"/>
    <w:rsid w:val="10607279"/>
    <w:rsid w:val="10615A49"/>
    <w:rsid w:val="106519DD"/>
    <w:rsid w:val="1065381B"/>
    <w:rsid w:val="10667503"/>
    <w:rsid w:val="10672C96"/>
    <w:rsid w:val="106D43EE"/>
    <w:rsid w:val="106E212C"/>
    <w:rsid w:val="106E3D0A"/>
    <w:rsid w:val="106F460A"/>
    <w:rsid w:val="10702764"/>
    <w:rsid w:val="10710382"/>
    <w:rsid w:val="10793945"/>
    <w:rsid w:val="10796F0E"/>
    <w:rsid w:val="107E2A9F"/>
    <w:rsid w:val="107E32D1"/>
    <w:rsid w:val="108300B5"/>
    <w:rsid w:val="10831E63"/>
    <w:rsid w:val="10886BB5"/>
    <w:rsid w:val="108A14D5"/>
    <w:rsid w:val="108B0D18"/>
    <w:rsid w:val="10923E54"/>
    <w:rsid w:val="10936117"/>
    <w:rsid w:val="10945E1E"/>
    <w:rsid w:val="10961B97"/>
    <w:rsid w:val="10963C3E"/>
    <w:rsid w:val="109951E3"/>
    <w:rsid w:val="109C3357"/>
    <w:rsid w:val="109E0A4B"/>
    <w:rsid w:val="109E0C3D"/>
    <w:rsid w:val="109E6C9D"/>
    <w:rsid w:val="10A047C3"/>
    <w:rsid w:val="10A06571"/>
    <w:rsid w:val="10A15E35"/>
    <w:rsid w:val="10A342B4"/>
    <w:rsid w:val="10A83678"/>
    <w:rsid w:val="10AA3894"/>
    <w:rsid w:val="10AC13BA"/>
    <w:rsid w:val="10AD438F"/>
    <w:rsid w:val="10AD5132"/>
    <w:rsid w:val="10B03F11"/>
    <w:rsid w:val="10B14C22"/>
    <w:rsid w:val="10B22A8F"/>
    <w:rsid w:val="10B26681"/>
    <w:rsid w:val="10B464C1"/>
    <w:rsid w:val="10B55B35"/>
    <w:rsid w:val="10B77D5F"/>
    <w:rsid w:val="10BB33AB"/>
    <w:rsid w:val="10BC7123"/>
    <w:rsid w:val="10C058B6"/>
    <w:rsid w:val="10C10031"/>
    <w:rsid w:val="10C53C9A"/>
    <w:rsid w:val="10C556C7"/>
    <w:rsid w:val="10C81F6C"/>
    <w:rsid w:val="10CB1D59"/>
    <w:rsid w:val="10D10E21"/>
    <w:rsid w:val="10D26947"/>
    <w:rsid w:val="10D40911"/>
    <w:rsid w:val="10D601E5"/>
    <w:rsid w:val="10D7140C"/>
    <w:rsid w:val="10D73F5D"/>
    <w:rsid w:val="10D821AF"/>
    <w:rsid w:val="10D8442D"/>
    <w:rsid w:val="10DC1574"/>
    <w:rsid w:val="10DC2696"/>
    <w:rsid w:val="10DC394E"/>
    <w:rsid w:val="10DD452E"/>
    <w:rsid w:val="10DE52EC"/>
    <w:rsid w:val="10E02E12"/>
    <w:rsid w:val="10E459B6"/>
    <w:rsid w:val="10E50428"/>
    <w:rsid w:val="10E5667A"/>
    <w:rsid w:val="10E723F2"/>
    <w:rsid w:val="10E90E86"/>
    <w:rsid w:val="10EA0134"/>
    <w:rsid w:val="10EA1EE2"/>
    <w:rsid w:val="10EC7A09"/>
    <w:rsid w:val="10ED3781"/>
    <w:rsid w:val="10F2546D"/>
    <w:rsid w:val="10F27001"/>
    <w:rsid w:val="10F44B0F"/>
    <w:rsid w:val="10F468BD"/>
    <w:rsid w:val="10F547A6"/>
    <w:rsid w:val="10FB5E9E"/>
    <w:rsid w:val="110034B4"/>
    <w:rsid w:val="11005262"/>
    <w:rsid w:val="11036B00"/>
    <w:rsid w:val="11053B1F"/>
    <w:rsid w:val="11072A94"/>
    <w:rsid w:val="1109680C"/>
    <w:rsid w:val="110A251D"/>
    <w:rsid w:val="110E3E23"/>
    <w:rsid w:val="110F36F7"/>
    <w:rsid w:val="1110283E"/>
    <w:rsid w:val="1111121D"/>
    <w:rsid w:val="11120FBE"/>
    <w:rsid w:val="11131439"/>
    <w:rsid w:val="11166833"/>
    <w:rsid w:val="111913B1"/>
    <w:rsid w:val="111A6EFA"/>
    <w:rsid w:val="111B6540"/>
    <w:rsid w:val="111C6064"/>
    <w:rsid w:val="111C65E6"/>
    <w:rsid w:val="111D7BC2"/>
    <w:rsid w:val="111F451E"/>
    <w:rsid w:val="11205904"/>
    <w:rsid w:val="11224C52"/>
    <w:rsid w:val="112305CB"/>
    <w:rsid w:val="11240B21"/>
    <w:rsid w:val="112453F4"/>
    <w:rsid w:val="1125116C"/>
    <w:rsid w:val="11254CC9"/>
    <w:rsid w:val="112847B9"/>
    <w:rsid w:val="11292E3F"/>
    <w:rsid w:val="112E31F5"/>
    <w:rsid w:val="11301FEB"/>
    <w:rsid w:val="11321394"/>
    <w:rsid w:val="11332CE7"/>
    <w:rsid w:val="113349F9"/>
    <w:rsid w:val="11350329"/>
    <w:rsid w:val="11357601"/>
    <w:rsid w:val="11365128"/>
    <w:rsid w:val="11366ED6"/>
    <w:rsid w:val="11380EA0"/>
    <w:rsid w:val="113B2D40"/>
    <w:rsid w:val="113D64B6"/>
    <w:rsid w:val="11401B02"/>
    <w:rsid w:val="11423ACC"/>
    <w:rsid w:val="1142587A"/>
    <w:rsid w:val="114415F3"/>
    <w:rsid w:val="114710E3"/>
    <w:rsid w:val="11477335"/>
    <w:rsid w:val="11496C09"/>
    <w:rsid w:val="114A02B9"/>
    <w:rsid w:val="114C04A7"/>
    <w:rsid w:val="114C494B"/>
    <w:rsid w:val="114F61E9"/>
    <w:rsid w:val="11512899"/>
    <w:rsid w:val="11513D10"/>
    <w:rsid w:val="11537A88"/>
    <w:rsid w:val="11553800"/>
    <w:rsid w:val="115A0E16"/>
    <w:rsid w:val="115A7068"/>
    <w:rsid w:val="115D26B4"/>
    <w:rsid w:val="115E01DA"/>
    <w:rsid w:val="116003F7"/>
    <w:rsid w:val="11625F1D"/>
    <w:rsid w:val="11627CCB"/>
    <w:rsid w:val="1163049F"/>
    <w:rsid w:val="11637879"/>
    <w:rsid w:val="116457F1"/>
    <w:rsid w:val="116575D6"/>
    <w:rsid w:val="116577BB"/>
    <w:rsid w:val="11665A0D"/>
    <w:rsid w:val="11691059"/>
    <w:rsid w:val="116B1855"/>
    <w:rsid w:val="116E2B13"/>
    <w:rsid w:val="11721BDA"/>
    <w:rsid w:val="11731929"/>
    <w:rsid w:val="11741C9C"/>
    <w:rsid w:val="117B0D8C"/>
    <w:rsid w:val="117D68B3"/>
    <w:rsid w:val="117F009B"/>
    <w:rsid w:val="117F087D"/>
    <w:rsid w:val="117F148D"/>
    <w:rsid w:val="1181633F"/>
    <w:rsid w:val="11847C41"/>
    <w:rsid w:val="118714DF"/>
    <w:rsid w:val="118C4D48"/>
    <w:rsid w:val="118E6531"/>
    <w:rsid w:val="118F65E6"/>
    <w:rsid w:val="11943BFC"/>
    <w:rsid w:val="119500A0"/>
    <w:rsid w:val="11965BC6"/>
    <w:rsid w:val="11987B90"/>
    <w:rsid w:val="119C142F"/>
    <w:rsid w:val="119D6F55"/>
    <w:rsid w:val="119E3805"/>
    <w:rsid w:val="119F4A7B"/>
    <w:rsid w:val="11A04F42"/>
    <w:rsid w:val="11A2456B"/>
    <w:rsid w:val="11A622AD"/>
    <w:rsid w:val="11A71B81"/>
    <w:rsid w:val="11A7392F"/>
    <w:rsid w:val="11AA3420"/>
    <w:rsid w:val="11AB1672"/>
    <w:rsid w:val="11AC0F46"/>
    <w:rsid w:val="11AD1ABA"/>
    <w:rsid w:val="11AE4CBE"/>
    <w:rsid w:val="11B12A00"/>
    <w:rsid w:val="11B22BD5"/>
    <w:rsid w:val="11B36778"/>
    <w:rsid w:val="11B81FE1"/>
    <w:rsid w:val="11B83D8F"/>
    <w:rsid w:val="11B85B3D"/>
    <w:rsid w:val="11B86AA9"/>
    <w:rsid w:val="11BF32D8"/>
    <w:rsid w:val="11C40985"/>
    <w:rsid w:val="11C42733"/>
    <w:rsid w:val="11C5787B"/>
    <w:rsid w:val="11C6025A"/>
    <w:rsid w:val="11C664AC"/>
    <w:rsid w:val="11C732EA"/>
    <w:rsid w:val="11CB3AC2"/>
    <w:rsid w:val="11CB5870"/>
    <w:rsid w:val="11CC15E8"/>
    <w:rsid w:val="11D64215"/>
    <w:rsid w:val="11DB207E"/>
    <w:rsid w:val="11DC7A7D"/>
    <w:rsid w:val="11DD23BF"/>
    <w:rsid w:val="11E44B84"/>
    <w:rsid w:val="11E46932"/>
    <w:rsid w:val="11E93F48"/>
    <w:rsid w:val="11EC3A38"/>
    <w:rsid w:val="11EC59AB"/>
    <w:rsid w:val="11EE5A02"/>
    <w:rsid w:val="11EE77B0"/>
    <w:rsid w:val="11F03528"/>
    <w:rsid w:val="11F20482"/>
    <w:rsid w:val="11F33019"/>
    <w:rsid w:val="11F36B75"/>
    <w:rsid w:val="11F51BE4"/>
    <w:rsid w:val="11F51DAF"/>
    <w:rsid w:val="11F52A9B"/>
    <w:rsid w:val="11F76665"/>
    <w:rsid w:val="11F900C1"/>
    <w:rsid w:val="11FA3B90"/>
    <w:rsid w:val="11FB4D74"/>
    <w:rsid w:val="11FC3C7B"/>
    <w:rsid w:val="11FD5C45"/>
    <w:rsid w:val="11FD79F3"/>
    <w:rsid w:val="11FF551A"/>
    <w:rsid w:val="120314AE"/>
    <w:rsid w:val="12045226"/>
    <w:rsid w:val="120668A8"/>
    <w:rsid w:val="12072620"/>
    <w:rsid w:val="121001E5"/>
    <w:rsid w:val="12137217"/>
    <w:rsid w:val="12143431"/>
    <w:rsid w:val="12144CC9"/>
    <w:rsid w:val="121865DB"/>
    <w:rsid w:val="121B1EEA"/>
    <w:rsid w:val="121E78FC"/>
    <w:rsid w:val="122038A7"/>
    <w:rsid w:val="12211934"/>
    <w:rsid w:val="122431D2"/>
    <w:rsid w:val="12281213"/>
    <w:rsid w:val="122D6D34"/>
    <w:rsid w:val="1230601B"/>
    <w:rsid w:val="12307DC9"/>
    <w:rsid w:val="123179A0"/>
    <w:rsid w:val="12371157"/>
    <w:rsid w:val="12380A2C"/>
    <w:rsid w:val="12394ECF"/>
    <w:rsid w:val="123C051C"/>
    <w:rsid w:val="12413D84"/>
    <w:rsid w:val="12437AFC"/>
    <w:rsid w:val="124473D0"/>
    <w:rsid w:val="12453AF7"/>
    <w:rsid w:val="12477B58"/>
    <w:rsid w:val="12482B82"/>
    <w:rsid w:val="12485112"/>
    <w:rsid w:val="12486EC1"/>
    <w:rsid w:val="124949E7"/>
    <w:rsid w:val="12495049"/>
    <w:rsid w:val="124A70DD"/>
    <w:rsid w:val="124E2EF4"/>
    <w:rsid w:val="124F7CFA"/>
    <w:rsid w:val="125177A0"/>
    <w:rsid w:val="12535865"/>
    <w:rsid w:val="125A3098"/>
    <w:rsid w:val="125B4651"/>
    <w:rsid w:val="125C0BBE"/>
    <w:rsid w:val="125C6E10"/>
    <w:rsid w:val="12631F4C"/>
    <w:rsid w:val="12641821"/>
    <w:rsid w:val="12655CC4"/>
    <w:rsid w:val="12661A3D"/>
    <w:rsid w:val="126637EB"/>
    <w:rsid w:val="12694BEB"/>
    <w:rsid w:val="126967F5"/>
    <w:rsid w:val="126B2BAF"/>
    <w:rsid w:val="126C060C"/>
    <w:rsid w:val="126C0DB3"/>
    <w:rsid w:val="126D1873"/>
    <w:rsid w:val="126D2DCB"/>
    <w:rsid w:val="126D4B79"/>
    <w:rsid w:val="12710B62"/>
    <w:rsid w:val="12791770"/>
    <w:rsid w:val="127B54E8"/>
    <w:rsid w:val="127C6B6A"/>
    <w:rsid w:val="127E28E2"/>
    <w:rsid w:val="12810624"/>
    <w:rsid w:val="12816876"/>
    <w:rsid w:val="1283439D"/>
    <w:rsid w:val="1283614B"/>
    <w:rsid w:val="12863075"/>
    <w:rsid w:val="12883761"/>
    <w:rsid w:val="12885127"/>
    <w:rsid w:val="12891287"/>
    <w:rsid w:val="128A572B"/>
    <w:rsid w:val="128B547A"/>
    <w:rsid w:val="128F4AEF"/>
    <w:rsid w:val="12906044"/>
    <w:rsid w:val="129245E0"/>
    <w:rsid w:val="129272BC"/>
    <w:rsid w:val="12955E7E"/>
    <w:rsid w:val="129801D4"/>
    <w:rsid w:val="129B16E6"/>
    <w:rsid w:val="129C0FBA"/>
    <w:rsid w:val="129C545E"/>
    <w:rsid w:val="129C644E"/>
    <w:rsid w:val="129D771A"/>
    <w:rsid w:val="129E4D32"/>
    <w:rsid w:val="12A14823"/>
    <w:rsid w:val="12A54313"/>
    <w:rsid w:val="12A83E03"/>
    <w:rsid w:val="12AC38F3"/>
    <w:rsid w:val="12AD766B"/>
    <w:rsid w:val="12B02CB8"/>
    <w:rsid w:val="12B124A5"/>
    <w:rsid w:val="12B24C82"/>
    <w:rsid w:val="12B66520"/>
    <w:rsid w:val="12B91B6C"/>
    <w:rsid w:val="12BC165D"/>
    <w:rsid w:val="12BC340B"/>
    <w:rsid w:val="12C02EFB"/>
    <w:rsid w:val="12C245BC"/>
    <w:rsid w:val="12C329EB"/>
    <w:rsid w:val="12C64289"/>
    <w:rsid w:val="12C81DAF"/>
    <w:rsid w:val="12C85D58"/>
    <w:rsid w:val="12C86253"/>
    <w:rsid w:val="12C90C8F"/>
    <w:rsid w:val="12CC7AF2"/>
    <w:rsid w:val="12D1335A"/>
    <w:rsid w:val="12D13AA1"/>
    <w:rsid w:val="12D20E80"/>
    <w:rsid w:val="12D60970"/>
    <w:rsid w:val="12D746E8"/>
    <w:rsid w:val="12D81306"/>
    <w:rsid w:val="12D87A1F"/>
    <w:rsid w:val="12DA1AE3"/>
    <w:rsid w:val="12DA3FF8"/>
    <w:rsid w:val="12DB5F87"/>
    <w:rsid w:val="12DC5736"/>
    <w:rsid w:val="12DC585B"/>
    <w:rsid w:val="12E12E71"/>
    <w:rsid w:val="12E16E1E"/>
    <w:rsid w:val="12E36BE9"/>
    <w:rsid w:val="12E52961"/>
    <w:rsid w:val="12EA441C"/>
    <w:rsid w:val="12EC1DC3"/>
    <w:rsid w:val="12EC1F42"/>
    <w:rsid w:val="12ED7A68"/>
    <w:rsid w:val="12EE4267"/>
    <w:rsid w:val="12F17558"/>
    <w:rsid w:val="12F2507E"/>
    <w:rsid w:val="12F64B6E"/>
    <w:rsid w:val="12FD0ED1"/>
    <w:rsid w:val="12FE7EC7"/>
    <w:rsid w:val="130059ED"/>
    <w:rsid w:val="13007A3D"/>
    <w:rsid w:val="13014A8B"/>
    <w:rsid w:val="13066480"/>
    <w:rsid w:val="13073378"/>
    <w:rsid w:val="13082AF4"/>
    <w:rsid w:val="13086525"/>
    <w:rsid w:val="130D010A"/>
    <w:rsid w:val="130F3E82"/>
    <w:rsid w:val="131243B7"/>
    <w:rsid w:val="131274CE"/>
    <w:rsid w:val="13165211"/>
    <w:rsid w:val="13191048"/>
    <w:rsid w:val="131E40C5"/>
    <w:rsid w:val="13201BEB"/>
    <w:rsid w:val="13223BB5"/>
    <w:rsid w:val="1323348A"/>
    <w:rsid w:val="13257202"/>
    <w:rsid w:val="132C0590"/>
    <w:rsid w:val="132C233E"/>
    <w:rsid w:val="132D465B"/>
    <w:rsid w:val="132F1E2E"/>
    <w:rsid w:val="132F6B1C"/>
    <w:rsid w:val="133236CD"/>
    <w:rsid w:val="13347445"/>
    <w:rsid w:val="133631BD"/>
    <w:rsid w:val="13386F35"/>
    <w:rsid w:val="133C22ED"/>
    <w:rsid w:val="133D454B"/>
    <w:rsid w:val="13443CBF"/>
    <w:rsid w:val="13451652"/>
    <w:rsid w:val="13453400"/>
    <w:rsid w:val="1346388C"/>
    <w:rsid w:val="13477178"/>
    <w:rsid w:val="13491142"/>
    <w:rsid w:val="134A310C"/>
    <w:rsid w:val="134C478E"/>
    <w:rsid w:val="134C6044"/>
    <w:rsid w:val="13513E01"/>
    <w:rsid w:val="1353537A"/>
    <w:rsid w:val="1354060D"/>
    <w:rsid w:val="13545D39"/>
    <w:rsid w:val="135467A2"/>
    <w:rsid w:val="13561AB1"/>
    <w:rsid w:val="1358441F"/>
    <w:rsid w:val="135B2C24"/>
    <w:rsid w:val="135B70C7"/>
    <w:rsid w:val="135E2714"/>
    <w:rsid w:val="13620456"/>
    <w:rsid w:val="13622204"/>
    <w:rsid w:val="13672C4C"/>
    <w:rsid w:val="13675A6C"/>
    <w:rsid w:val="13693592"/>
    <w:rsid w:val="136B3B79"/>
    <w:rsid w:val="136C6BDF"/>
    <w:rsid w:val="13710699"/>
    <w:rsid w:val="13712447"/>
    <w:rsid w:val="137361BF"/>
    <w:rsid w:val="1377784D"/>
    <w:rsid w:val="137837D5"/>
    <w:rsid w:val="137B3439"/>
    <w:rsid w:val="13880494"/>
    <w:rsid w:val="13886041"/>
    <w:rsid w:val="13893C35"/>
    <w:rsid w:val="13897791"/>
    <w:rsid w:val="138A5FE6"/>
    <w:rsid w:val="1390378E"/>
    <w:rsid w:val="1393060F"/>
    <w:rsid w:val="139323BD"/>
    <w:rsid w:val="139525D9"/>
    <w:rsid w:val="13954387"/>
    <w:rsid w:val="13980163"/>
    <w:rsid w:val="13983E78"/>
    <w:rsid w:val="139D323C"/>
    <w:rsid w:val="139D4FEA"/>
    <w:rsid w:val="13A22600"/>
    <w:rsid w:val="13A6407E"/>
    <w:rsid w:val="13A66595"/>
    <w:rsid w:val="13A75E69"/>
    <w:rsid w:val="13AE369B"/>
    <w:rsid w:val="13AF6871"/>
    <w:rsid w:val="13B10A95"/>
    <w:rsid w:val="13B11191"/>
    <w:rsid w:val="13B54A2A"/>
    <w:rsid w:val="13B72BE8"/>
    <w:rsid w:val="13B80076"/>
    <w:rsid w:val="13B921F2"/>
    <w:rsid w:val="13BA3DEE"/>
    <w:rsid w:val="13BB1914"/>
    <w:rsid w:val="13BB206E"/>
    <w:rsid w:val="13BC5AAD"/>
    <w:rsid w:val="13BD38DE"/>
    <w:rsid w:val="13BD6E8D"/>
    <w:rsid w:val="13BF1404"/>
    <w:rsid w:val="13C20EF5"/>
    <w:rsid w:val="13C609E5"/>
    <w:rsid w:val="13C702B9"/>
    <w:rsid w:val="13C94031"/>
    <w:rsid w:val="13C95DDF"/>
    <w:rsid w:val="13CB5FFB"/>
    <w:rsid w:val="13CC1D73"/>
    <w:rsid w:val="13D055AC"/>
    <w:rsid w:val="13D2671F"/>
    <w:rsid w:val="13D36C5E"/>
    <w:rsid w:val="13D61ABD"/>
    <w:rsid w:val="13D808FC"/>
    <w:rsid w:val="13DD7ADC"/>
    <w:rsid w:val="13DF3855"/>
    <w:rsid w:val="13DF5603"/>
    <w:rsid w:val="13E470BD"/>
    <w:rsid w:val="13E62E35"/>
    <w:rsid w:val="13E75C47"/>
    <w:rsid w:val="13E9022F"/>
    <w:rsid w:val="13E96481"/>
    <w:rsid w:val="13EB27B2"/>
    <w:rsid w:val="13EC5383"/>
    <w:rsid w:val="13EE1CEA"/>
    <w:rsid w:val="13F310AE"/>
    <w:rsid w:val="13F511B6"/>
    <w:rsid w:val="13F60B9E"/>
    <w:rsid w:val="14005579"/>
    <w:rsid w:val="14027543"/>
    <w:rsid w:val="14070D4D"/>
    <w:rsid w:val="14083339"/>
    <w:rsid w:val="140B2386"/>
    <w:rsid w:val="140B464A"/>
    <w:rsid w:val="140E318D"/>
    <w:rsid w:val="1410799B"/>
    <w:rsid w:val="141334FE"/>
    <w:rsid w:val="141554C8"/>
    <w:rsid w:val="14186D67"/>
    <w:rsid w:val="141C6857"/>
    <w:rsid w:val="14217BBB"/>
    <w:rsid w:val="14221993"/>
    <w:rsid w:val="142363DF"/>
    <w:rsid w:val="142474B9"/>
    <w:rsid w:val="14294AD0"/>
    <w:rsid w:val="142B188A"/>
    <w:rsid w:val="142B6A9A"/>
    <w:rsid w:val="142C45C0"/>
    <w:rsid w:val="142C636E"/>
    <w:rsid w:val="142E0338"/>
    <w:rsid w:val="14310739"/>
    <w:rsid w:val="14321BD6"/>
    <w:rsid w:val="14382F65"/>
    <w:rsid w:val="143A6CDD"/>
    <w:rsid w:val="143B0AD8"/>
    <w:rsid w:val="143D057B"/>
    <w:rsid w:val="143E7388"/>
    <w:rsid w:val="143F2545"/>
    <w:rsid w:val="143F60A1"/>
    <w:rsid w:val="14423DE3"/>
    <w:rsid w:val="14432035"/>
    <w:rsid w:val="1444190A"/>
    <w:rsid w:val="144E09DA"/>
    <w:rsid w:val="14515DD5"/>
    <w:rsid w:val="14537D9F"/>
    <w:rsid w:val="14546E50"/>
    <w:rsid w:val="14551D69"/>
    <w:rsid w:val="14553B17"/>
    <w:rsid w:val="14575AE1"/>
    <w:rsid w:val="14587163"/>
    <w:rsid w:val="145A2EDB"/>
    <w:rsid w:val="145A737F"/>
    <w:rsid w:val="145C4EA5"/>
    <w:rsid w:val="14627FE2"/>
    <w:rsid w:val="14634486"/>
    <w:rsid w:val="146834FE"/>
    <w:rsid w:val="146C6567"/>
    <w:rsid w:val="147321EF"/>
    <w:rsid w:val="14740441"/>
    <w:rsid w:val="14755F67"/>
    <w:rsid w:val="14767376"/>
    <w:rsid w:val="1476752B"/>
    <w:rsid w:val="14773A8D"/>
    <w:rsid w:val="14777F31"/>
    <w:rsid w:val="14786D6E"/>
    <w:rsid w:val="147A7427"/>
    <w:rsid w:val="147C012B"/>
    <w:rsid w:val="147C10A3"/>
    <w:rsid w:val="147E4E1C"/>
    <w:rsid w:val="147F2942"/>
    <w:rsid w:val="14830684"/>
    <w:rsid w:val="14885C9A"/>
    <w:rsid w:val="148B722E"/>
    <w:rsid w:val="148E4C8E"/>
    <w:rsid w:val="148F0494"/>
    <w:rsid w:val="148F7029"/>
    <w:rsid w:val="14902DA1"/>
    <w:rsid w:val="149730FB"/>
    <w:rsid w:val="14991C55"/>
    <w:rsid w:val="149A223F"/>
    <w:rsid w:val="149A3C1F"/>
    <w:rsid w:val="149B3633"/>
    <w:rsid w:val="149C7709"/>
    <w:rsid w:val="149E54BE"/>
    <w:rsid w:val="14A240CA"/>
    <w:rsid w:val="14A30D26"/>
    <w:rsid w:val="14A3568A"/>
    <w:rsid w:val="14A405FA"/>
    <w:rsid w:val="14A4262B"/>
    <w:rsid w:val="14A510AE"/>
    <w:rsid w:val="14A81E98"/>
    <w:rsid w:val="14AB3737"/>
    <w:rsid w:val="14AB7BDB"/>
    <w:rsid w:val="14AD3953"/>
    <w:rsid w:val="14AF1479"/>
    <w:rsid w:val="14B03B8C"/>
    <w:rsid w:val="14B05D32"/>
    <w:rsid w:val="14B06448"/>
    <w:rsid w:val="14B24AC5"/>
    <w:rsid w:val="14B720DC"/>
    <w:rsid w:val="14B7657F"/>
    <w:rsid w:val="14BA7C9C"/>
    <w:rsid w:val="14BC76F2"/>
    <w:rsid w:val="14BE16BC"/>
    <w:rsid w:val="14BF5434"/>
    <w:rsid w:val="14C01613"/>
    <w:rsid w:val="14C20B2A"/>
    <w:rsid w:val="14CB3DD9"/>
    <w:rsid w:val="14CB5B87"/>
    <w:rsid w:val="14D40EDF"/>
    <w:rsid w:val="14D47131"/>
    <w:rsid w:val="14D94748"/>
    <w:rsid w:val="14DC1B42"/>
    <w:rsid w:val="14DC3412"/>
    <w:rsid w:val="14DC7D94"/>
    <w:rsid w:val="14DE1D5E"/>
    <w:rsid w:val="14DE3B0C"/>
    <w:rsid w:val="14DE58BA"/>
    <w:rsid w:val="14E05AD6"/>
    <w:rsid w:val="14E34B58"/>
    <w:rsid w:val="14E530ED"/>
    <w:rsid w:val="14E82BDD"/>
    <w:rsid w:val="14E86739"/>
    <w:rsid w:val="14EB1081"/>
    <w:rsid w:val="14EB1A29"/>
    <w:rsid w:val="14EB1C26"/>
    <w:rsid w:val="14EF3F6B"/>
    <w:rsid w:val="14F055ED"/>
    <w:rsid w:val="14F450DE"/>
    <w:rsid w:val="14F72E20"/>
    <w:rsid w:val="14F809D1"/>
    <w:rsid w:val="14FA769F"/>
    <w:rsid w:val="14FD54A7"/>
    <w:rsid w:val="14FE41AE"/>
    <w:rsid w:val="15015A4D"/>
    <w:rsid w:val="15021B5C"/>
    <w:rsid w:val="15033573"/>
    <w:rsid w:val="15057D68"/>
    <w:rsid w:val="15064E11"/>
    <w:rsid w:val="15074034"/>
    <w:rsid w:val="150C0679"/>
    <w:rsid w:val="150D43F1"/>
    <w:rsid w:val="150F0169"/>
    <w:rsid w:val="150F1F18"/>
    <w:rsid w:val="15113EE2"/>
    <w:rsid w:val="15123014"/>
    <w:rsid w:val="151412DC"/>
    <w:rsid w:val="151439D2"/>
    <w:rsid w:val="15145780"/>
    <w:rsid w:val="1517701E"/>
    <w:rsid w:val="151823B4"/>
    <w:rsid w:val="151A1002"/>
    <w:rsid w:val="151C682B"/>
    <w:rsid w:val="151E4E31"/>
    <w:rsid w:val="151F68ED"/>
    <w:rsid w:val="15202377"/>
    <w:rsid w:val="15235445"/>
    <w:rsid w:val="15241300"/>
    <w:rsid w:val="15282FD9"/>
    <w:rsid w:val="152864CC"/>
    <w:rsid w:val="152A65A2"/>
    <w:rsid w:val="152A6D51"/>
    <w:rsid w:val="152B05E3"/>
    <w:rsid w:val="152B4E90"/>
    <w:rsid w:val="152C43EA"/>
    <w:rsid w:val="152D00B9"/>
    <w:rsid w:val="152D05F0"/>
    <w:rsid w:val="152F4368"/>
    <w:rsid w:val="15325C06"/>
    <w:rsid w:val="153656F6"/>
    <w:rsid w:val="1537141C"/>
    <w:rsid w:val="1537146E"/>
    <w:rsid w:val="153876C0"/>
    <w:rsid w:val="153B2503"/>
    <w:rsid w:val="153D4CD7"/>
    <w:rsid w:val="153E0735"/>
    <w:rsid w:val="15406575"/>
    <w:rsid w:val="15421C87"/>
    <w:rsid w:val="1542409B"/>
    <w:rsid w:val="15453B8B"/>
    <w:rsid w:val="154716B1"/>
    <w:rsid w:val="15472F28"/>
    <w:rsid w:val="15475B55"/>
    <w:rsid w:val="15477903"/>
    <w:rsid w:val="1548367B"/>
    <w:rsid w:val="15485429"/>
    <w:rsid w:val="154C316C"/>
    <w:rsid w:val="154D0C92"/>
    <w:rsid w:val="15520056"/>
    <w:rsid w:val="15543DCE"/>
    <w:rsid w:val="15595889"/>
    <w:rsid w:val="155B6F0B"/>
    <w:rsid w:val="155D1A49"/>
    <w:rsid w:val="1562473D"/>
    <w:rsid w:val="156A1844"/>
    <w:rsid w:val="156C2EC6"/>
    <w:rsid w:val="156C55BC"/>
    <w:rsid w:val="156C736A"/>
    <w:rsid w:val="156D6C3E"/>
    <w:rsid w:val="156F29B6"/>
    <w:rsid w:val="156F567A"/>
    <w:rsid w:val="157068BF"/>
    <w:rsid w:val="15714980"/>
    <w:rsid w:val="1571672E"/>
    <w:rsid w:val="1573694A"/>
    <w:rsid w:val="15757273"/>
    <w:rsid w:val="15763D45"/>
    <w:rsid w:val="157E0E4B"/>
    <w:rsid w:val="158030B9"/>
    <w:rsid w:val="15842905"/>
    <w:rsid w:val="1588184A"/>
    <w:rsid w:val="158B6D3B"/>
    <w:rsid w:val="158C5316"/>
    <w:rsid w:val="15932B49"/>
    <w:rsid w:val="1594066F"/>
    <w:rsid w:val="159468C1"/>
    <w:rsid w:val="15963E4E"/>
    <w:rsid w:val="159D25E0"/>
    <w:rsid w:val="159D39C7"/>
    <w:rsid w:val="159E329B"/>
    <w:rsid w:val="159F14ED"/>
    <w:rsid w:val="15A12F31"/>
    <w:rsid w:val="15A136FE"/>
    <w:rsid w:val="15A20FDE"/>
    <w:rsid w:val="15A26EE7"/>
    <w:rsid w:val="15A41580"/>
    <w:rsid w:val="15A44D56"/>
    <w:rsid w:val="15A76263"/>
    <w:rsid w:val="15A85EC8"/>
    <w:rsid w:val="15A85F08"/>
    <w:rsid w:val="15A9411A"/>
    <w:rsid w:val="15AE1730"/>
    <w:rsid w:val="15AE3565"/>
    <w:rsid w:val="15B36D47"/>
    <w:rsid w:val="15B40B18"/>
    <w:rsid w:val="15B613E0"/>
    <w:rsid w:val="15B900D5"/>
    <w:rsid w:val="15BA6327"/>
    <w:rsid w:val="15BD1B03"/>
    <w:rsid w:val="15C0054B"/>
    <w:rsid w:val="15C446D3"/>
    <w:rsid w:val="15C54CCC"/>
    <w:rsid w:val="15C90318"/>
    <w:rsid w:val="15CC5698"/>
    <w:rsid w:val="15CC605B"/>
    <w:rsid w:val="15CD2D41"/>
    <w:rsid w:val="15D00E41"/>
    <w:rsid w:val="15D14E64"/>
    <w:rsid w:val="15D171CD"/>
    <w:rsid w:val="15D8055B"/>
    <w:rsid w:val="15DA0777"/>
    <w:rsid w:val="15DA2525"/>
    <w:rsid w:val="15DC65E3"/>
    <w:rsid w:val="15DD2016"/>
    <w:rsid w:val="15E22455"/>
    <w:rsid w:val="15E2587E"/>
    <w:rsid w:val="15E46F00"/>
    <w:rsid w:val="15E72E71"/>
    <w:rsid w:val="15E74C42"/>
    <w:rsid w:val="15EC0B4F"/>
    <w:rsid w:val="15EC2259"/>
    <w:rsid w:val="15EE4223"/>
    <w:rsid w:val="15EE5BF1"/>
    <w:rsid w:val="15F01D49"/>
    <w:rsid w:val="15F40AD6"/>
    <w:rsid w:val="15F50B9B"/>
    <w:rsid w:val="15F66C34"/>
    <w:rsid w:val="15FB0736"/>
    <w:rsid w:val="15FC518A"/>
    <w:rsid w:val="15FD6214"/>
    <w:rsid w:val="15FF652B"/>
    <w:rsid w:val="16027D92"/>
    <w:rsid w:val="160A26DF"/>
    <w:rsid w:val="160B6B83"/>
    <w:rsid w:val="160E47D0"/>
    <w:rsid w:val="16110CB1"/>
    <w:rsid w:val="16140D77"/>
    <w:rsid w:val="161517B0"/>
    <w:rsid w:val="161A5018"/>
    <w:rsid w:val="16201F02"/>
    <w:rsid w:val="16262886"/>
    <w:rsid w:val="1629525B"/>
    <w:rsid w:val="162B030A"/>
    <w:rsid w:val="162D12F7"/>
    <w:rsid w:val="163065E9"/>
    <w:rsid w:val="163360DA"/>
    <w:rsid w:val="16337E88"/>
    <w:rsid w:val="16361726"/>
    <w:rsid w:val="16377978"/>
    <w:rsid w:val="163836F0"/>
    <w:rsid w:val="16390A99"/>
    <w:rsid w:val="163A2906"/>
    <w:rsid w:val="163A2FC4"/>
    <w:rsid w:val="163A7468"/>
    <w:rsid w:val="16416E89"/>
    <w:rsid w:val="1642631D"/>
    <w:rsid w:val="16455853"/>
    <w:rsid w:val="1647748F"/>
    <w:rsid w:val="16495F90"/>
    <w:rsid w:val="164C4E8A"/>
    <w:rsid w:val="164E4CC1"/>
    <w:rsid w:val="164E6A70"/>
    <w:rsid w:val="164F2A01"/>
    <w:rsid w:val="1651030E"/>
    <w:rsid w:val="165247B2"/>
    <w:rsid w:val="165612C1"/>
    <w:rsid w:val="165827DA"/>
    <w:rsid w:val="165A5414"/>
    <w:rsid w:val="165F0C7D"/>
    <w:rsid w:val="165F6ECF"/>
    <w:rsid w:val="1663076D"/>
    <w:rsid w:val="166444E5"/>
    <w:rsid w:val="16691AFB"/>
    <w:rsid w:val="166B4468"/>
    <w:rsid w:val="166D5927"/>
    <w:rsid w:val="166E2C6E"/>
    <w:rsid w:val="16730284"/>
    <w:rsid w:val="16774218"/>
    <w:rsid w:val="16777D74"/>
    <w:rsid w:val="167F131F"/>
    <w:rsid w:val="16816E45"/>
    <w:rsid w:val="16826719"/>
    <w:rsid w:val="1683496B"/>
    <w:rsid w:val="16834DE7"/>
    <w:rsid w:val="16842491"/>
    <w:rsid w:val="168801D3"/>
    <w:rsid w:val="168D3A3C"/>
    <w:rsid w:val="168D57EA"/>
    <w:rsid w:val="16907088"/>
    <w:rsid w:val="16924BAE"/>
    <w:rsid w:val="1695469E"/>
    <w:rsid w:val="16970417"/>
    <w:rsid w:val="16990C74"/>
    <w:rsid w:val="169923E1"/>
    <w:rsid w:val="1699418F"/>
    <w:rsid w:val="169C77DB"/>
    <w:rsid w:val="169E17A5"/>
    <w:rsid w:val="169F376F"/>
    <w:rsid w:val="169F551D"/>
    <w:rsid w:val="16A13043"/>
    <w:rsid w:val="16AD19E8"/>
    <w:rsid w:val="16AD4750"/>
    <w:rsid w:val="16AE5760"/>
    <w:rsid w:val="16AF3382"/>
    <w:rsid w:val="16B014D8"/>
    <w:rsid w:val="16B15CA2"/>
    <w:rsid w:val="16B54D41"/>
    <w:rsid w:val="16B70AB9"/>
    <w:rsid w:val="16B8213B"/>
    <w:rsid w:val="16BA2357"/>
    <w:rsid w:val="16BA50EE"/>
    <w:rsid w:val="16BC60CF"/>
    <w:rsid w:val="16BC7E7D"/>
    <w:rsid w:val="16BD34A4"/>
    <w:rsid w:val="16BD46B3"/>
    <w:rsid w:val="16BE1E47"/>
    <w:rsid w:val="16BE59A3"/>
    <w:rsid w:val="16C15493"/>
    <w:rsid w:val="16C3120C"/>
    <w:rsid w:val="16C44F84"/>
    <w:rsid w:val="16C62AAA"/>
    <w:rsid w:val="16C701C1"/>
    <w:rsid w:val="16CA7F8A"/>
    <w:rsid w:val="16CB00C0"/>
    <w:rsid w:val="16CB4564"/>
    <w:rsid w:val="16CB6103"/>
    <w:rsid w:val="16CE7846"/>
    <w:rsid w:val="16D64D99"/>
    <w:rsid w:val="16D76A65"/>
    <w:rsid w:val="16D849B0"/>
    <w:rsid w:val="16D90A2F"/>
    <w:rsid w:val="16DA6555"/>
    <w:rsid w:val="16DC051F"/>
    <w:rsid w:val="16DE1BA1"/>
    <w:rsid w:val="16DE4297"/>
    <w:rsid w:val="16DE6045"/>
    <w:rsid w:val="16E3365C"/>
    <w:rsid w:val="16E42F30"/>
    <w:rsid w:val="16E6314C"/>
    <w:rsid w:val="16E66CA8"/>
    <w:rsid w:val="16EB2510"/>
    <w:rsid w:val="16ED0036"/>
    <w:rsid w:val="16ED6DA6"/>
    <w:rsid w:val="16F2564D"/>
    <w:rsid w:val="16F413C5"/>
    <w:rsid w:val="16F5338F"/>
    <w:rsid w:val="16FA2753"/>
    <w:rsid w:val="16FD4EDF"/>
    <w:rsid w:val="16FE0496"/>
    <w:rsid w:val="16FE5738"/>
    <w:rsid w:val="1700420E"/>
    <w:rsid w:val="17033CFE"/>
    <w:rsid w:val="17051824"/>
    <w:rsid w:val="17073600"/>
    <w:rsid w:val="17092996"/>
    <w:rsid w:val="170A6E3A"/>
    <w:rsid w:val="170B2BB3"/>
    <w:rsid w:val="170D06D9"/>
    <w:rsid w:val="170D762D"/>
    <w:rsid w:val="1710547E"/>
    <w:rsid w:val="17171557"/>
    <w:rsid w:val="171750B3"/>
    <w:rsid w:val="17175F77"/>
    <w:rsid w:val="17190E2C"/>
    <w:rsid w:val="171A4BA4"/>
    <w:rsid w:val="171C091C"/>
    <w:rsid w:val="171C4DC0"/>
    <w:rsid w:val="171E4694"/>
    <w:rsid w:val="17231CAA"/>
    <w:rsid w:val="17245C64"/>
    <w:rsid w:val="17247453"/>
    <w:rsid w:val="17270CEC"/>
    <w:rsid w:val="172779EC"/>
    <w:rsid w:val="17291E35"/>
    <w:rsid w:val="172A6100"/>
    <w:rsid w:val="172F064F"/>
    <w:rsid w:val="173105C7"/>
    <w:rsid w:val="17343EB7"/>
    <w:rsid w:val="17345C65"/>
    <w:rsid w:val="173545BF"/>
    <w:rsid w:val="173914CE"/>
    <w:rsid w:val="1739327C"/>
    <w:rsid w:val="173971E2"/>
    <w:rsid w:val="173B127D"/>
    <w:rsid w:val="173C4B1A"/>
    <w:rsid w:val="173E6AE4"/>
    <w:rsid w:val="17400AAE"/>
    <w:rsid w:val="1741697B"/>
    <w:rsid w:val="17422C41"/>
    <w:rsid w:val="17424826"/>
    <w:rsid w:val="17460420"/>
    <w:rsid w:val="17465999"/>
    <w:rsid w:val="174908C9"/>
    <w:rsid w:val="174A5489"/>
    <w:rsid w:val="174B486B"/>
    <w:rsid w:val="174C1201"/>
    <w:rsid w:val="174C7453"/>
    <w:rsid w:val="17555BDC"/>
    <w:rsid w:val="17591B70"/>
    <w:rsid w:val="175B1444"/>
    <w:rsid w:val="175E7186"/>
    <w:rsid w:val="17604CAC"/>
    <w:rsid w:val="17614581"/>
    <w:rsid w:val="17623633"/>
    <w:rsid w:val="1763479D"/>
    <w:rsid w:val="1763654B"/>
    <w:rsid w:val="17654071"/>
    <w:rsid w:val="17676323"/>
    <w:rsid w:val="17680005"/>
    <w:rsid w:val="176E3033"/>
    <w:rsid w:val="17712A16"/>
    <w:rsid w:val="17740758"/>
    <w:rsid w:val="17742506"/>
    <w:rsid w:val="177469AA"/>
    <w:rsid w:val="17753365"/>
    <w:rsid w:val="1776002C"/>
    <w:rsid w:val="177644D0"/>
    <w:rsid w:val="17773DA4"/>
    <w:rsid w:val="177F53FF"/>
    <w:rsid w:val="17802239"/>
    <w:rsid w:val="17832749"/>
    <w:rsid w:val="17836BED"/>
    <w:rsid w:val="17877C80"/>
    <w:rsid w:val="178932DE"/>
    <w:rsid w:val="178A1D29"/>
    <w:rsid w:val="178A4CCC"/>
    <w:rsid w:val="178C0F21"/>
    <w:rsid w:val="178D5376"/>
    <w:rsid w:val="178E7A6B"/>
    <w:rsid w:val="17912BBD"/>
    <w:rsid w:val="17914E66"/>
    <w:rsid w:val="17922737"/>
    <w:rsid w:val="17982698"/>
    <w:rsid w:val="17991F97"/>
    <w:rsid w:val="17996410"/>
    <w:rsid w:val="179F5F07"/>
    <w:rsid w:val="17A23D7A"/>
    <w:rsid w:val="17A34B99"/>
    <w:rsid w:val="17A75B29"/>
    <w:rsid w:val="17B15508"/>
    <w:rsid w:val="17B2302E"/>
    <w:rsid w:val="17B31280"/>
    <w:rsid w:val="17B350B9"/>
    <w:rsid w:val="17B62B1E"/>
    <w:rsid w:val="17B648CC"/>
    <w:rsid w:val="17B7378B"/>
    <w:rsid w:val="17B86896"/>
    <w:rsid w:val="17BB0135"/>
    <w:rsid w:val="17C214C3"/>
    <w:rsid w:val="17C24832"/>
    <w:rsid w:val="17C27715"/>
    <w:rsid w:val="17C3523B"/>
    <w:rsid w:val="17C52AFB"/>
    <w:rsid w:val="17C975CE"/>
    <w:rsid w:val="17CD0F85"/>
    <w:rsid w:val="17CF1E32"/>
    <w:rsid w:val="17CF3BE0"/>
    <w:rsid w:val="17D11706"/>
    <w:rsid w:val="17D33F70"/>
    <w:rsid w:val="17D47448"/>
    <w:rsid w:val="17D64F6F"/>
    <w:rsid w:val="17D905BB"/>
    <w:rsid w:val="17D9680D"/>
    <w:rsid w:val="17DA1C7A"/>
    <w:rsid w:val="17DB2585"/>
    <w:rsid w:val="17E01949"/>
    <w:rsid w:val="17E23913"/>
    <w:rsid w:val="17E256C1"/>
    <w:rsid w:val="17EC4792"/>
    <w:rsid w:val="17EE4066"/>
    <w:rsid w:val="17EE5BFF"/>
    <w:rsid w:val="17F02BDE"/>
    <w:rsid w:val="17F057AF"/>
    <w:rsid w:val="17F4218B"/>
    <w:rsid w:val="17F81389"/>
    <w:rsid w:val="17F92A0B"/>
    <w:rsid w:val="17FA6EAF"/>
    <w:rsid w:val="17FB6783"/>
    <w:rsid w:val="17FB7562"/>
    <w:rsid w:val="17FE0021"/>
    <w:rsid w:val="18002740"/>
    <w:rsid w:val="18025D64"/>
    <w:rsid w:val="18027B12"/>
    <w:rsid w:val="180516B5"/>
    <w:rsid w:val="18055854"/>
    <w:rsid w:val="1807337A"/>
    <w:rsid w:val="180A4C18"/>
    <w:rsid w:val="180A763E"/>
    <w:rsid w:val="180C06D4"/>
    <w:rsid w:val="180C1F5F"/>
    <w:rsid w:val="180E295A"/>
    <w:rsid w:val="181A31DF"/>
    <w:rsid w:val="181D494B"/>
    <w:rsid w:val="181E6D58"/>
    <w:rsid w:val="1820314D"/>
    <w:rsid w:val="1820443C"/>
    <w:rsid w:val="18245CDA"/>
    <w:rsid w:val="18255C50"/>
    <w:rsid w:val="1826143C"/>
    <w:rsid w:val="182B30B6"/>
    <w:rsid w:val="182C2DE0"/>
    <w:rsid w:val="183121A5"/>
    <w:rsid w:val="183329E5"/>
    <w:rsid w:val="1835327A"/>
    <w:rsid w:val="183879D7"/>
    <w:rsid w:val="18393FA5"/>
    <w:rsid w:val="183D6D9C"/>
    <w:rsid w:val="18422604"/>
    <w:rsid w:val="18475E6C"/>
    <w:rsid w:val="18482B9D"/>
    <w:rsid w:val="18493992"/>
    <w:rsid w:val="18495C74"/>
    <w:rsid w:val="1850345B"/>
    <w:rsid w:val="18550589"/>
    <w:rsid w:val="18552337"/>
    <w:rsid w:val="185534CD"/>
    <w:rsid w:val="185558CF"/>
    <w:rsid w:val="185760AF"/>
    <w:rsid w:val="18585984"/>
    <w:rsid w:val="185A794E"/>
    <w:rsid w:val="185D1C5F"/>
    <w:rsid w:val="18605531"/>
    <w:rsid w:val="1864257A"/>
    <w:rsid w:val="18695DE3"/>
    <w:rsid w:val="186A4326"/>
    <w:rsid w:val="18714C97"/>
    <w:rsid w:val="18716A45"/>
    <w:rsid w:val="187227A9"/>
    <w:rsid w:val="18722EE9"/>
    <w:rsid w:val="18730A0F"/>
    <w:rsid w:val="187327BD"/>
    <w:rsid w:val="18757727"/>
    <w:rsid w:val="18784278"/>
    <w:rsid w:val="187971E2"/>
    <w:rsid w:val="187A7FF0"/>
    <w:rsid w:val="187E7D4E"/>
    <w:rsid w:val="187F1162"/>
    <w:rsid w:val="187F4254"/>
    <w:rsid w:val="187F5606"/>
    <w:rsid w:val="187F73B4"/>
    <w:rsid w:val="188350F6"/>
    <w:rsid w:val="18860743"/>
    <w:rsid w:val="188744BB"/>
    <w:rsid w:val="18876269"/>
    <w:rsid w:val="188F4AC3"/>
    <w:rsid w:val="18921FDE"/>
    <w:rsid w:val="1892740D"/>
    <w:rsid w:val="18952734"/>
    <w:rsid w:val="18955D8E"/>
    <w:rsid w:val="18992975"/>
    <w:rsid w:val="189C1D14"/>
    <w:rsid w:val="189E0581"/>
    <w:rsid w:val="189E3CDE"/>
    <w:rsid w:val="189F7A56"/>
    <w:rsid w:val="18A20392"/>
    <w:rsid w:val="18A230A3"/>
    <w:rsid w:val="18A3234A"/>
    <w:rsid w:val="18A70BE6"/>
    <w:rsid w:val="18A70D35"/>
    <w:rsid w:val="18A961DF"/>
    <w:rsid w:val="18AC2F5F"/>
    <w:rsid w:val="18B2778A"/>
    <w:rsid w:val="18B74DA0"/>
    <w:rsid w:val="18B76B4E"/>
    <w:rsid w:val="18BA4890"/>
    <w:rsid w:val="18BC23B6"/>
    <w:rsid w:val="18BF3C55"/>
    <w:rsid w:val="18C1177B"/>
    <w:rsid w:val="18C4126B"/>
    <w:rsid w:val="18C70C1D"/>
    <w:rsid w:val="18C80D5B"/>
    <w:rsid w:val="18C9062F"/>
    <w:rsid w:val="18C94AD3"/>
    <w:rsid w:val="18C96C96"/>
    <w:rsid w:val="18CA6167"/>
    <w:rsid w:val="18CD45C3"/>
    <w:rsid w:val="18D259EE"/>
    <w:rsid w:val="18D3325C"/>
    <w:rsid w:val="18D55226"/>
    <w:rsid w:val="18D70A65"/>
    <w:rsid w:val="18DD40DB"/>
    <w:rsid w:val="18DE057F"/>
    <w:rsid w:val="18DE13E4"/>
    <w:rsid w:val="18E13BCB"/>
    <w:rsid w:val="18E204EA"/>
    <w:rsid w:val="18E51673"/>
    <w:rsid w:val="18E66703"/>
    <w:rsid w:val="18E67433"/>
    <w:rsid w:val="18E84F59"/>
    <w:rsid w:val="18E94268"/>
    <w:rsid w:val="18EC0731"/>
    <w:rsid w:val="18EC7705"/>
    <w:rsid w:val="18ED758F"/>
    <w:rsid w:val="18F71640"/>
    <w:rsid w:val="190478B9"/>
    <w:rsid w:val="1907085F"/>
    <w:rsid w:val="190873AA"/>
    <w:rsid w:val="190A1374"/>
    <w:rsid w:val="190A35A1"/>
    <w:rsid w:val="190D2C12"/>
    <w:rsid w:val="190D676E"/>
    <w:rsid w:val="190D7A9B"/>
    <w:rsid w:val="190E24E6"/>
    <w:rsid w:val="190F698A"/>
    <w:rsid w:val="19102702"/>
    <w:rsid w:val="191108A3"/>
    <w:rsid w:val="19110CDD"/>
    <w:rsid w:val="19120228"/>
    <w:rsid w:val="19121FD6"/>
    <w:rsid w:val="1912647A"/>
    <w:rsid w:val="1913164F"/>
    <w:rsid w:val="19153875"/>
    <w:rsid w:val="19157D18"/>
    <w:rsid w:val="191775ED"/>
    <w:rsid w:val="191C4C03"/>
    <w:rsid w:val="191D0C8A"/>
    <w:rsid w:val="191E4E1F"/>
    <w:rsid w:val="191F64A1"/>
    <w:rsid w:val="19202945"/>
    <w:rsid w:val="1921488B"/>
    <w:rsid w:val="19235F91"/>
    <w:rsid w:val="192501A9"/>
    <w:rsid w:val="192561AE"/>
    <w:rsid w:val="192A37C4"/>
    <w:rsid w:val="192B12EA"/>
    <w:rsid w:val="192B4E46"/>
    <w:rsid w:val="192D5062"/>
    <w:rsid w:val="192E5438"/>
    <w:rsid w:val="19324427"/>
    <w:rsid w:val="19355CC5"/>
    <w:rsid w:val="19357C9E"/>
    <w:rsid w:val="19371A3D"/>
    <w:rsid w:val="19381068"/>
    <w:rsid w:val="193A152D"/>
    <w:rsid w:val="193E726F"/>
    <w:rsid w:val="193F7D58"/>
    <w:rsid w:val="194128BC"/>
    <w:rsid w:val="1941466A"/>
    <w:rsid w:val="19461C80"/>
    <w:rsid w:val="19472499"/>
    <w:rsid w:val="194F4FD8"/>
    <w:rsid w:val="194F6D87"/>
    <w:rsid w:val="19510D51"/>
    <w:rsid w:val="19540841"/>
    <w:rsid w:val="19570331"/>
    <w:rsid w:val="19575C3B"/>
    <w:rsid w:val="195A5E2A"/>
    <w:rsid w:val="195B1BCF"/>
    <w:rsid w:val="195F0AAC"/>
    <w:rsid w:val="19630A84"/>
    <w:rsid w:val="196565AA"/>
    <w:rsid w:val="196640D0"/>
    <w:rsid w:val="19670574"/>
    <w:rsid w:val="19696B71"/>
    <w:rsid w:val="196B16E7"/>
    <w:rsid w:val="196B7938"/>
    <w:rsid w:val="196D1903"/>
    <w:rsid w:val="19720CC7"/>
    <w:rsid w:val="19722A75"/>
    <w:rsid w:val="19726F19"/>
    <w:rsid w:val="197467ED"/>
    <w:rsid w:val="197676F6"/>
    <w:rsid w:val="1977452F"/>
    <w:rsid w:val="19793E03"/>
    <w:rsid w:val="197B5DCD"/>
    <w:rsid w:val="197B7B7C"/>
    <w:rsid w:val="197C589E"/>
    <w:rsid w:val="19800B61"/>
    <w:rsid w:val="19805192"/>
    <w:rsid w:val="1982418E"/>
    <w:rsid w:val="19831126"/>
    <w:rsid w:val="19836A30"/>
    <w:rsid w:val="19845C20"/>
    <w:rsid w:val="198645EA"/>
    <w:rsid w:val="198729C4"/>
    <w:rsid w:val="198804EA"/>
    <w:rsid w:val="1988673C"/>
    <w:rsid w:val="19894A37"/>
    <w:rsid w:val="198A7DBF"/>
    <w:rsid w:val="198C16D7"/>
    <w:rsid w:val="198C47C6"/>
    <w:rsid w:val="198C6C3F"/>
    <w:rsid w:val="198C7FDB"/>
    <w:rsid w:val="198D78AF"/>
    <w:rsid w:val="198F297E"/>
    <w:rsid w:val="19921369"/>
    <w:rsid w:val="19923117"/>
    <w:rsid w:val="19924EC5"/>
    <w:rsid w:val="1997072D"/>
    <w:rsid w:val="199724DC"/>
    <w:rsid w:val="19986D8A"/>
    <w:rsid w:val="199B6470"/>
    <w:rsid w:val="199D0CF3"/>
    <w:rsid w:val="199F6C5D"/>
    <w:rsid w:val="199F7F8E"/>
    <w:rsid w:val="19A5109C"/>
    <w:rsid w:val="19A54BF8"/>
    <w:rsid w:val="19A6724E"/>
    <w:rsid w:val="19A8293B"/>
    <w:rsid w:val="19A846E9"/>
    <w:rsid w:val="19AC41D9"/>
    <w:rsid w:val="19AF3CC9"/>
    <w:rsid w:val="19B14345"/>
    <w:rsid w:val="19B25567"/>
    <w:rsid w:val="19B906A4"/>
    <w:rsid w:val="19BB266E"/>
    <w:rsid w:val="19BC1F42"/>
    <w:rsid w:val="19BD0194"/>
    <w:rsid w:val="19BD6E7C"/>
    <w:rsid w:val="19C01A32"/>
    <w:rsid w:val="19C06428"/>
    <w:rsid w:val="19C21C4E"/>
    <w:rsid w:val="19C23048"/>
    <w:rsid w:val="19C239FC"/>
    <w:rsid w:val="19CA465F"/>
    <w:rsid w:val="19CC0E30"/>
    <w:rsid w:val="19D11E91"/>
    <w:rsid w:val="19D13C3F"/>
    <w:rsid w:val="19D145AB"/>
    <w:rsid w:val="19D63004"/>
    <w:rsid w:val="19DB061A"/>
    <w:rsid w:val="19DD0836"/>
    <w:rsid w:val="19DD25E4"/>
    <w:rsid w:val="19DE635C"/>
    <w:rsid w:val="19E00326"/>
    <w:rsid w:val="19E03E83"/>
    <w:rsid w:val="19E27BFB"/>
    <w:rsid w:val="19E5593D"/>
    <w:rsid w:val="19EA4D01"/>
    <w:rsid w:val="19EE2A43"/>
    <w:rsid w:val="19EF40C6"/>
    <w:rsid w:val="19F135C9"/>
    <w:rsid w:val="19F416DC"/>
    <w:rsid w:val="19F636A6"/>
    <w:rsid w:val="19F66763"/>
    <w:rsid w:val="19F85670"/>
    <w:rsid w:val="19F93EF2"/>
    <w:rsid w:val="19F94F44"/>
    <w:rsid w:val="19FA7AC5"/>
    <w:rsid w:val="19FB6F0E"/>
    <w:rsid w:val="19FD4164"/>
    <w:rsid w:val="19FD67E3"/>
    <w:rsid w:val="19FE5F37"/>
    <w:rsid w:val="1A0137F6"/>
    <w:rsid w:val="1A033C11"/>
    <w:rsid w:val="1A0A53A3"/>
    <w:rsid w:val="1A0B0B90"/>
    <w:rsid w:val="1A0C111B"/>
    <w:rsid w:val="1A0C2EC9"/>
    <w:rsid w:val="1A0C4C78"/>
    <w:rsid w:val="1A0E31CA"/>
    <w:rsid w:val="1A0F29BA"/>
    <w:rsid w:val="1A11228E"/>
    <w:rsid w:val="1A141D7E"/>
    <w:rsid w:val="1A14446F"/>
    <w:rsid w:val="1A177457"/>
    <w:rsid w:val="1A1F2BFD"/>
    <w:rsid w:val="1A1F5268"/>
    <w:rsid w:val="1A225554"/>
    <w:rsid w:val="1A231FC1"/>
    <w:rsid w:val="1A272AD1"/>
    <w:rsid w:val="1A2C3753"/>
    <w:rsid w:val="1A2E2E40"/>
    <w:rsid w:val="1A313997"/>
    <w:rsid w:val="1A3348FA"/>
    <w:rsid w:val="1A3441CE"/>
    <w:rsid w:val="1A352420"/>
    <w:rsid w:val="1A366198"/>
    <w:rsid w:val="1A367F46"/>
    <w:rsid w:val="1A3B37AF"/>
    <w:rsid w:val="1A3D12D5"/>
    <w:rsid w:val="1A3D3083"/>
    <w:rsid w:val="1A3D7527"/>
    <w:rsid w:val="1A3F329F"/>
    <w:rsid w:val="1A400DC5"/>
    <w:rsid w:val="1A424B3D"/>
    <w:rsid w:val="1A467042"/>
    <w:rsid w:val="1A4729C7"/>
    <w:rsid w:val="1A497370"/>
    <w:rsid w:val="1A4E5A90"/>
    <w:rsid w:val="1A501008"/>
    <w:rsid w:val="1A514708"/>
    <w:rsid w:val="1A5328A6"/>
    <w:rsid w:val="1A534654"/>
    <w:rsid w:val="1A5839A1"/>
    <w:rsid w:val="1A5B5BFF"/>
    <w:rsid w:val="1A5C3108"/>
    <w:rsid w:val="1A5D54D3"/>
    <w:rsid w:val="1A60022E"/>
    <w:rsid w:val="1A607EA5"/>
    <w:rsid w:val="1A66082C"/>
    <w:rsid w:val="1A6C7B89"/>
    <w:rsid w:val="1A6E76E0"/>
    <w:rsid w:val="1A6F3FA7"/>
    <w:rsid w:val="1A712403"/>
    <w:rsid w:val="1A736AA5"/>
    <w:rsid w:val="1A750A6F"/>
    <w:rsid w:val="1A757778"/>
    <w:rsid w:val="1A78230D"/>
    <w:rsid w:val="1A7A42D7"/>
    <w:rsid w:val="1A7E7AD6"/>
    <w:rsid w:val="1A840CB2"/>
    <w:rsid w:val="1A8509E3"/>
    <w:rsid w:val="1A855131"/>
    <w:rsid w:val="1A855B5F"/>
    <w:rsid w:val="1A8B2040"/>
    <w:rsid w:val="1A8C7B66"/>
    <w:rsid w:val="1A8E7704"/>
    <w:rsid w:val="1A9058A9"/>
    <w:rsid w:val="1A9133CF"/>
    <w:rsid w:val="1A9616B5"/>
    <w:rsid w:val="1A9A04D5"/>
    <w:rsid w:val="1AA076FF"/>
    <w:rsid w:val="1AA17AB6"/>
    <w:rsid w:val="1AA44EB0"/>
    <w:rsid w:val="1AA475A6"/>
    <w:rsid w:val="1AA76909"/>
    <w:rsid w:val="1AAB2CBE"/>
    <w:rsid w:val="1AAB4490"/>
    <w:rsid w:val="1AAE5028"/>
    <w:rsid w:val="1AB23A71"/>
    <w:rsid w:val="1AB26E57"/>
    <w:rsid w:val="1AB71087"/>
    <w:rsid w:val="1AB84DFF"/>
    <w:rsid w:val="1ABA0B77"/>
    <w:rsid w:val="1ABC48F0"/>
    <w:rsid w:val="1ABC669E"/>
    <w:rsid w:val="1ABD7911"/>
    <w:rsid w:val="1ABF7F3C"/>
    <w:rsid w:val="1AC20A5B"/>
    <w:rsid w:val="1AC437A4"/>
    <w:rsid w:val="1AC45552"/>
    <w:rsid w:val="1AC6751C"/>
    <w:rsid w:val="1AC76DF0"/>
    <w:rsid w:val="1AC94917"/>
    <w:rsid w:val="1ACE4623"/>
    <w:rsid w:val="1AD0039B"/>
    <w:rsid w:val="1AD03EF7"/>
    <w:rsid w:val="1AD101F7"/>
    <w:rsid w:val="1AD11A1D"/>
    <w:rsid w:val="1AD25EC1"/>
    <w:rsid w:val="1AD63F77"/>
    <w:rsid w:val="1ADB7C95"/>
    <w:rsid w:val="1ADF238C"/>
    <w:rsid w:val="1AE31E7C"/>
    <w:rsid w:val="1AE654C9"/>
    <w:rsid w:val="1AE71241"/>
    <w:rsid w:val="1AEC32E5"/>
    <w:rsid w:val="1AED2CFB"/>
    <w:rsid w:val="1AEE368E"/>
    <w:rsid w:val="1AEF6A73"/>
    <w:rsid w:val="1AF04DEE"/>
    <w:rsid w:val="1AF220BF"/>
    <w:rsid w:val="1AF23E6D"/>
    <w:rsid w:val="1AF25537"/>
    <w:rsid w:val="1AF5395E"/>
    <w:rsid w:val="1AF63A1E"/>
    <w:rsid w:val="1AF73531"/>
    <w:rsid w:val="1AF75E81"/>
    <w:rsid w:val="1AFF47DC"/>
    <w:rsid w:val="1AFF658A"/>
    <w:rsid w:val="1B063DBD"/>
    <w:rsid w:val="1B071E87"/>
    <w:rsid w:val="1B0818E3"/>
    <w:rsid w:val="1B095351"/>
    <w:rsid w:val="1B0D17E8"/>
    <w:rsid w:val="1B100797"/>
    <w:rsid w:val="1B122762"/>
    <w:rsid w:val="1B127276"/>
    <w:rsid w:val="1B157B5C"/>
    <w:rsid w:val="1B19589E"/>
    <w:rsid w:val="1B1A295C"/>
    <w:rsid w:val="1B1C538E"/>
    <w:rsid w:val="1B1D103F"/>
    <w:rsid w:val="1B283D33"/>
    <w:rsid w:val="1B2B737F"/>
    <w:rsid w:val="1B2E6E70"/>
    <w:rsid w:val="1B304996"/>
    <w:rsid w:val="1B324BB2"/>
    <w:rsid w:val="1B375D24"/>
    <w:rsid w:val="1B391A9C"/>
    <w:rsid w:val="1B3A3A66"/>
    <w:rsid w:val="1B3C5CF6"/>
    <w:rsid w:val="1B3C77DE"/>
    <w:rsid w:val="1B414DF5"/>
    <w:rsid w:val="1B416BA3"/>
    <w:rsid w:val="1B4262FD"/>
    <w:rsid w:val="1B440441"/>
    <w:rsid w:val="1B44789C"/>
    <w:rsid w:val="1B494668"/>
    <w:rsid w:val="1B495A57"/>
    <w:rsid w:val="1B4B17D0"/>
    <w:rsid w:val="1B4E306E"/>
    <w:rsid w:val="1B4F7512"/>
    <w:rsid w:val="1B527002"/>
    <w:rsid w:val="1B590390"/>
    <w:rsid w:val="1B5A1A13"/>
    <w:rsid w:val="1B5A7C65"/>
    <w:rsid w:val="1B5E7755"/>
    <w:rsid w:val="1B60171F"/>
    <w:rsid w:val="1B614089"/>
    <w:rsid w:val="1B633B7D"/>
    <w:rsid w:val="1B6A60FA"/>
    <w:rsid w:val="1B6B36FF"/>
    <w:rsid w:val="1B7156DA"/>
    <w:rsid w:val="1B726CF2"/>
    <w:rsid w:val="1B754A9E"/>
    <w:rsid w:val="1B79458F"/>
    <w:rsid w:val="1B79633D"/>
    <w:rsid w:val="1B7A20B5"/>
    <w:rsid w:val="1B7F1479"/>
    <w:rsid w:val="1B7F6F38"/>
    <w:rsid w:val="1B833308"/>
    <w:rsid w:val="1B842559"/>
    <w:rsid w:val="1B860667"/>
    <w:rsid w:val="1B8A054A"/>
    <w:rsid w:val="1B8C2514"/>
    <w:rsid w:val="1B903686"/>
    <w:rsid w:val="1B9140A6"/>
    <w:rsid w:val="1B917B2A"/>
    <w:rsid w:val="1B944F25"/>
    <w:rsid w:val="1B950C9D"/>
    <w:rsid w:val="1B970EB9"/>
    <w:rsid w:val="1B976299"/>
    <w:rsid w:val="1B99078D"/>
    <w:rsid w:val="1BA15893"/>
    <w:rsid w:val="1BA3160C"/>
    <w:rsid w:val="1BA93953"/>
    <w:rsid w:val="1BAA1D73"/>
    <w:rsid w:val="1BAA4748"/>
    <w:rsid w:val="1BAC6712"/>
    <w:rsid w:val="1BAE3446"/>
    <w:rsid w:val="1BB04D0E"/>
    <w:rsid w:val="1BB05AD7"/>
    <w:rsid w:val="1BB11F7A"/>
    <w:rsid w:val="1BB61AA2"/>
    <w:rsid w:val="1BB92BDD"/>
    <w:rsid w:val="1BBB4BA7"/>
    <w:rsid w:val="1BBC201F"/>
    <w:rsid w:val="1BBC447B"/>
    <w:rsid w:val="1BC0585B"/>
    <w:rsid w:val="1BC05D1A"/>
    <w:rsid w:val="1BC17CE4"/>
    <w:rsid w:val="1BC752FA"/>
    <w:rsid w:val="1BC97D3B"/>
    <w:rsid w:val="1BCA2F44"/>
    <w:rsid w:val="1BCD0437"/>
    <w:rsid w:val="1BCD0E63"/>
    <w:rsid w:val="1BCD48DA"/>
    <w:rsid w:val="1BCF2401"/>
    <w:rsid w:val="1BD01CD5"/>
    <w:rsid w:val="1BD448F7"/>
    <w:rsid w:val="1BD712B5"/>
    <w:rsid w:val="1BD71A93"/>
    <w:rsid w:val="1BD73063"/>
    <w:rsid w:val="1BD73C5B"/>
    <w:rsid w:val="1BD9502D"/>
    <w:rsid w:val="1BDB2F6A"/>
    <w:rsid w:val="1BDC38F3"/>
    <w:rsid w:val="1BDC675F"/>
    <w:rsid w:val="1BDC68CC"/>
    <w:rsid w:val="1BDE4429"/>
    <w:rsid w:val="1BE0460E"/>
    <w:rsid w:val="1BE22134"/>
    <w:rsid w:val="1BE344BE"/>
    <w:rsid w:val="1BE353E9"/>
    <w:rsid w:val="1BE37C5A"/>
    <w:rsid w:val="1BE55780"/>
    <w:rsid w:val="1BE91714"/>
    <w:rsid w:val="1BEA2D97"/>
    <w:rsid w:val="1BEC2FB3"/>
    <w:rsid w:val="1BEC6B0F"/>
    <w:rsid w:val="1BEF2AA3"/>
    <w:rsid w:val="1BEF7064"/>
    <w:rsid w:val="1BF26AF6"/>
    <w:rsid w:val="1BF34341"/>
    <w:rsid w:val="1BF81957"/>
    <w:rsid w:val="1BF956CF"/>
    <w:rsid w:val="1BF9747E"/>
    <w:rsid w:val="1BFA0681"/>
    <w:rsid w:val="1BFB4FA4"/>
    <w:rsid w:val="1BFC298C"/>
    <w:rsid w:val="1BFC2ACA"/>
    <w:rsid w:val="1BFD0D1C"/>
    <w:rsid w:val="1BFE4A94"/>
    <w:rsid w:val="1BFE6842"/>
    <w:rsid w:val="1C00080C"/>
    <w:rsid w:val="1C033E58"/>
    <w:rsid w:val="1C054074"/>
    <w:rsid w:val="1C085913"/>
    <w:rsid w:val="1C091D46"/>
    <w:rsid w:val="1C093B64"/>
    <w:rsid w:val="1C0B7651"/>
    <w:rsid w:val="1C0F0A4F"/>
    <w:rsid w:val="1C116575"/>
    <w:rsid w:val="1C146536"/>
    <w:rsid w:val="1C164F14"/>
    <w:rsid w:val="1C197B20"/>
    <w:rsid w:val="1C1C3414"/>
    <w:rsid w:val="1C1C46B8"/>
    <w:rsid w:val="1C1F7707"/>
    <w:rsid w:val="1C2344FA"/>
    <w:rsid w:val="1C252021"/>
    <w:rsid w:val="1C25283A"/>
    <w:rsid w:val="1C25518D"/>
    <w:rsid w:val="1C275D99"/>
    <w:rsid w:val="1C281B11"/>
    <w:rsid w:val="1C284F9A"/>
    <w:rsid w:val="1C296AE9"/>
    <w:rsid w:val="1C2D7127"/>
    <w:rsid w:val="1C2E35CB"/>
    <w:rsid w:val="1C314E69"/>
    <w:rsid w:val="1C33298F"/>
    <w:rsid w:val="1C362480"/>
    <w:rsid w:val="1C386686"/>
    <w:rsid w:val="1C38684B"/>
    <w:rsid w:val="1C387FA6"/>
    <w:rsid w:val="1C393D1E"/>
    <w:rsid w:val="1C3B7A96"/>
    <w:rsid w:val="1C3E1334"/>
    <w:rsid w:val="1C3E30E2"/>
    <w:rsid w:val="1C422BD3"/>
    <w:rsid w:val="1C424981"/>
    <w:rsid w:val="1C44694B"/>
    <w:rsid w:val="1C463555"/>
    <w:rsid w:val="1C47468D"/>
    <w:rsid w:val="1C4A1A87"/>
    <w:rsid w:val="1C4F0B8B"/>
    <w:rsid w:val="1C506D09"/>
    <w:rsid w:val="1C542906"/>
    <w:rsid w:val="1C556DAA"/>
    <w:rsid w:val="1C590024"/>
    <w:rsid w:val="1C5C1D06"/>
    <w:rsid w:val="1C5D17BA"/>
    <w:rsid w:val="1C602FED"/>
    <w:rsid w:val="1C632B49"/>
    <w:rsid w:val="1C6568C1"/>
    <w:rsid w:val="1C672639"/>
    <w:rsid w:val="1C676ADD"/>
    <w:rsid w:val="1C694603"/>
    <w:rsid w:val="1C6963B1"/>
    <w:rsid w:val="1C6D02DA"/>
    <w:rsid w:val="1C706856"/>
    <w:rsid w:val="1C712618"/>
    <w:rsid w:val="1C72619A"/>
    <w:rsid w:val="1C7F7983"/>
    <w:rsid w:val="1C827473"/>
    <w:rsid w:val="1C876837"/>
    <w:rsid w:val="1C8E7BC6"/>
    <w:rsid w:val="1C8F393E"/>
    <w:rsid w:val="1C907B4D"/>
    <w:rsid w:val="1C911AC8"/>
    <w:rsid w:val="1C913B5A"/>
    <w:rsid w:val="1C915908"/>
    <w:rsid w:val="1C9571A6"/>
    <w:rsid w:val="1C96783A"/>
    <w:rsid w:val="1C9D01CD"/>
    <w:rsid w:val="1CA03F0D"/>
    <w:rsid w:val="1CA078F9"/>
    <w:rsid w:val="1CA301E4"/>
    <w:rsid w:val="1CA732C5"/>
    <w:rsid w:val="1CA90EA4"/>
    <w:rsid w:val="1CAA0778"/>
    <w:rsid w:val="1CAF2E60"/>
    <w:rsid w:val="1CB25FAA"/>
    <w:rsid w:val="1CB42514"/>
    <w:rsid w:val="1CB6711D"/>
    <w:rsid w:val="1CB82E95"/>
    <w:rsid w:val="1CB87339"/>
    <w:rsid w:val="1CBA4E5F"/>
    <w:rsid w:val="1CBA6C0D"/>
    <w:rsid w:val="1CBF06C7"/>
    <w:rsid w:val="1CC02AA7"/>
    <w:rsid w:val="1CC23D13"/>
    <w:rsid w:val="1CC23EEE"/>
    <w:rsid w:val="1CC47A8B"/>
    <w:rsid w:val="1CC71EBA"/>
    <w:rsid w:val="1CC932F4"/>
    <w:rsid w:val="1CCA0615"/>
    <w:rsid w:val="1CCB0E1A"/>
    <w:rsid w:val="1CCB706C"/>
    <w:rsid w:val="1CCC02EE"/>
    <w:rsid w:val="1CCE090A"/>
    <w:rsid w:val="1CD001DE"/>
    <w:rsid w:val="1CD039FB"/>
    <w:rsid w:val="1CD06430"/>
    <w:rsid w:val="1CD203FA"/>
    <w:rsid w:val="1CD221A8"/>
    <w:rsid w:val="1CD37A8D"/>
    <w:rsid w:val="1CD42006"/>
    <w:rsid w:val="1CD750DF"/>
    <w:rsid w:val="1CD81789"/>
    <w:rsid w:val="1CD852E5"/>
    <w:rsid w:val="1CDA72AF"/>
    <w:rsid w:val="1CDC4DD5"/>
    <w:rsid w:val="1CDD6D9F"/>
    <w:rsid w:val="1CDF6673"/>
    <w:rsid w:val="1CE26EE5"/>
    <w:rsid w:val="1CE4012E"/>
    <w:rsid w:val="1CE41EDC"/>
    <w:rsid w:val="1CE65C54"/>
    <w:rsid w:val="1CE75528"/>
    <w:rsid w:val="1CF2284B"/>
    <w:rsid w:val="1CF465B3"/>
    <w:rsid w:val="1CF71C0F"/>
    <w:rsid w:val="1CF75D48"/>
    <w:rsid w:val="1CF81F5C"/>
    <w:rsid w:val="1CF84ECB"/>
    <w:rsid w:val="1CFA16FF"/>
    <w:rsid w:val="1CFA525B"/>
    <w:rsid w:val="1CFB6C98"/>
    <w:rsid w:val="1CFC2762"/>
    <w:rsid w:val="1CFC330C"/>
    <w:rsid w:val="1CFC7225"/>
    <w:rsid w:val="1CFF32CC"/>
    <w:rsid w:val="1D030852"/>
    <w:rsid w:val="1D065736"/>
    <w:rsid w:val="1D070331"/>
    <w:rsid w:val="1D091942"/>
    <w:rsid w:val="1D097B94"/>
    <w:rsid w:val="1D0D1432"/>
    <w:rsid w:val="1D0D31E0"/>
    <w:rsid w:val="1D0D5127"/>
    <w:rsid w:val="1D107A2E"/>
    <w:rsid w:val="1D1125A5"/>
    <w:rsid w:val="1D135A30"/>
    <w:rsid w:val="1D170CCE"/>
    <w:rsid w:val="1D1A3B4F"/>
    <w:rsid w:val="1D1D0F4A"/>
    <w:rsid w:val="1D1E3640"/>
    <w:rsid w:val="1D1E4FB2"/>
    <w:rsid w:val="1D214EDE"/>
    <w:rsid w:val="1D26327A"/>
    <w:rsid w:val="1D2642A2"/>
    <w:rsid w:val="1D2F73D7"/>
    <w:rsid w:val="1D2F75FB"/>
    <w:rsid w:val="1D321938"/>
    <w:rsid w:val="1D342403"/>
    <w:rsid w:val="1D344C11"/>
    <w:rsid w:val="1D352737"/>
    <w:rsid w:val="1D3544E5"/>
    <w:rsid w:val="1D3747A7"/>
    <w:rsid w:val="1D383FD6"/>
    <w:rsid w:val="1D3A5FA0"/>
    <w:rsid w:val="1D3C1D18"/>
    <w:rsid w:val="1D3C350B"/>
    <w:rsid w:val="1D3C4017"/>
    <w:rsid w:val="1D4209B0"/>
    <w:rsid w:val="1D43387C"/>
    <w:rsid w:val="1D44297A"/>
    <w:rsid w:val="1D460EAC"/>
    <w:rsid w:val="1D464944"/>
    <w:rsid w:val="1D484219"/>
    <w:rsid w:val="1D497F91"/>
    <w:rsid w:val="1D4B3D09"/>
    <w:rsid w:val="1D4B43E3"/>
    <w:rsid w:val="1D4B790E"/>
    <w:rsid w:val="1D4C37BC"/>
    <w:rsid w:val="1D4D4DFF"/>
    <w:rsid w:val="1D4E2F56"/>
    <w:rsid w:val="1D4E37F9"/>
    <w:rsid w:val="1D507571"/>
    <w:rsid w:val="1D5250B0"/>
    <w:rsid w:val="1D530ECD"/>
    <w:rsid w:val="1D540E0F"/>
    <w:rsid w:val="1D556936"/>
    <w:rsid w:val="1D563579"/>
    <w:rsid w:val="1D57445C"/>
    <w:rsid w:val="1D594678"/>
    <w:rsid w:val="1D596426"/>
    <w:rsid w:val="1D596BD7"/>
    <w:rsid w:val="1D5A3F4C"/>
    <w:rsid w:val="1D5C1A72"/>
    <w:rsid w:val="1D5D3988"/>
    <w:rsid w:val="1D61177E"/>
    <w:rsid w:val="1D6630E8"/>
    <w:rsid w:val="1D6848BB"/>
    <w:rsid w:val="1D6C3893"/>
    <w:rsid w:val="1D752B34"/>
    <w:rsid w:val="1D780778"/>
    <w:rsid w:val="1D7A3E1C"/>
    <w:rsid w:val="1D7A45EE"/>
    <w:rsid w:val="1D7B090E"/>
    <w:rsid w:val="1D7E40DE"/>
    <w:rsid w:val="1D7F39B2"/>
    <w:rsid w:val="1D813BCE"/>
    <w:rsid w:val="1D81772B"/>
    <w:rsid w:val="1D835251"/>
    <w:rsid w:val="1D837B69"/>
    <w:rsid w:val="1D840FC9"/>
    <w:rsid w:val="1D85546D"/>
    <w:rsid w:val="1D8611E5"/>
    <w:rsid w:val="1D8615B0"/>
    <w:rsid w:val="1D864D41"/>
    <w:rsid w:val="1D884EC0"/>
    <w:rsid w:val="1D884F5D"/>
    <w:rsid w:val="1D8B1216"/>
    <w:rsid w:val="1D8E3BF5"/>
    <w:rsid w:val="1D8F0099"/>
    <w:rsid w:val="1D903E12"/>
    <w:rsid w:val="1D905BC0"/>
    <w:rsid w:val="1D925F87"/>
    <w:rsid w:val="1D9456B0"/>
    <w:rsid w:val="1D94745E"/>
    <w:rsid w:val="1D9A07EC"/>
    <w:rsid w:val="1D9C4564"/>
    <w:rsid w:val="1D9E02DC"/>
    <w:rsid w:val="1D9E208B"/>
    <w:rsid w:val="1D9F5E03"/>
    <w:rsid w:val="1DA13929"/>
    <w:rsid w:val="1DA32D30"/>
    <w:rsid w:val="1DA358F3"/>
    <w:rsid w:val="1DA43419"/>
    <w:rsid w:val="1DA97F2F"/>
    <w:rsid w:val="1DAA0D4F"/>
    <w:rsid w:val="1DAB1346"/>
    <w:rsid w:val="1DAC0C4B"/>
    <w:rsid w:val="1DAD0520"/>
    <w:rsid w:val="1DAF4298"/>
    <w:rsid w:val="1DB00010"/>
    <w:rsid w:val="1DB23D88"/>
    <w:rsid w:val="1DB43746"/>
    <w:rsid w:val="1DB63878"/>
    <w:rsid w:val="1DB96EC4"/>
    <w:rsid w:val="1DC046F7"/>
    <w:rsid w:val="1DC31AF1"/>
    <w:rsid w:val="1DC54856"/>
    <w:rsid w:val="1DC67833"/>
    <w:rsid w:val="1DC73F2E"/>
    <w:rsid w:val="1DC97286"/>
    <w:rsid w:val="1DCA10D2"/>
    <w:rsid w:val="1DCA3DA8"/>
    <w:rsid w:val="1DCA5075"/>
    <w:rsid w:val="1DCA7323"/>
    <w:rsid w:val="1DCF493A"/>
    <w:rsid w:val="1DD106B2"/>
    <w:rsid w:val="1DD11DA5"/>
    <w:rsid w:val="1DD26A50"/>
    <w:rsid w:val="1DD51824"/>
    <w:rsid w:val="1DD65CC8"/>
    <w:rsid w:val="1DD95CC8"/>
    <w:rsid w:val="1DD96D11"/>
    <w:rsid w:val="1DDB32DF"/>
    <w:rsid w:val="1DDD4128"/>
    <w:rsid w:val="1DE0470B"/>
    <w:rsid w:val="1DE1641B"/>
    <w:rsid w:val="1DE510AD"/>
    <w:rsid w:val="1DE5415D"/>
    <w:rsid w:val="1DE71C83"/>
    <w:rsid w:val="1DE81558"/>
    <w:rsid w:val="1DED6B6E"/>
    <w:rsid w:val="1DF22353"/>
    <w:rsid w:val="1DF24082"/>
    <w:rsid w:val="1DF83E91"/>
    <w:rsid w:val="1DF965CA"/>
    <w:rsid w:val="1DFD14A7"/>
    <w:rsid w:val="1DFD47E5"/>
    <w:rsid w:val="1DFD6643"/>
    <w:rsid w:val="1E004AF3"/>
    <w:rsid w:val="1E012619"/>
    <w:rsid w:val="1E026ABD"/>
    <w:rsid w:val="1E0569BD"/>
    <w:rsid w:val="1E075E82"/>
    <w:rsid w:val="1E0D5462"/>
    <w:rsid w:val="1E1660C5"/>
    <w:rsid w:val="1E197963"/>
    <w:rsid w:val="1E1A1931"/>
    <w:rsid w:val="1E1C7453"/>
    <w:rsid w:val="1E1E141D"/>
    <w:rsid w:val="1E1E4F79"/>
    <w:rsid w:val="1E200CF1"/>
    <w:rsid w:val="1E2118ED"/>
    <w:rsid w:val="1E223F02"/>
    <w:rsid w:val="1E2309EA"/>
    <w:rsid w:val="1E25629A"/>
    <w:rsid w:val="1E29229C"/>
    <w:rsid w:val="1E2A1B70"/>
    <w:rsid w:val="1E2C7696"/>
    <w:rsid w:val="1E326C77"/>
    <w:rsid w:val="1E34479D"/>
    <w:rsid w:val="1E366767"/>
    <w:rsid w:val="1E37428D"/>
    <w:rsid w:val="1E385810"/>
    <w:rsid w:val="1E3B4CEB"/>
    <w:rsid w:val="1E430E84"/>
    <w:rsid w:val="1E4363C8"/>
    <w:rsid w:val="1E4470D6"/>
    <w:rsid w:val="1E4552D2"/>
    <w:rsid w:val="1E4A0464"/>
    <w:rsid w:val="1E4C5F8A"/>
    <w:rsid w:val="1E4C7D38"/>
    <w:rsid w:val="1E4D204B"/>
    <w:rsid w:val="1E4F5A7B"/>
    <w:rsid w:val="1E5310C7"/>
    <w:rsid w:val="1E5326C1"/>
    <w:rsid w:val="1E546BED"/>
    <w:rsid w:val="1E553C4C"/>
    <w:rsid w:val="1E560BB7"/>
    <w:rsid w:val="1E570222"/>
    <w:rsid w:val="1E594203"/>
    <w:rsid w:val="1E5B6155"/>
    <w:rsid w:val="1E5C38B3"/>
    <w:rsid w:val="1E6037E4"/>
    <w:rsid w:val="1E6257AE"/>
    <w:rsid w:val="1E6432D4"/>
    <w:rsid w:val="1E645DEA"/>
    <w:rsid w:val="1E652BA8"/>
    <w:rsid w:val="1E6D1A1F"/>
    <w:rsid w:val="1E6D6750"/>
    <w:rsid w:val="1E6E2AC4"/>
    <w:rsid w:val="1E6E4153"/>
    <w:rsid w:val="1E6F3F36"/>
    <w:rsid w:val="1E7159F1"/>
    <w:rsid w:val="1E71779F"/>
    <w:rsid w:val="1E7228D5"/>
    <w:rsid w:val="1E733517"/>
    <w:rsid w:val="1E7352C5"/>
    <w:rsid w:val="1E74728F"/>
    <w:rsid w:val="1E7A0421"/>
    <w:rsid w:val="1E7B6870"/>
    <w:rsid w:val="1E7D6144"/>
    <w:rsid w:val="1E7F3A49"/>
    <w:rsid w:val="1E8079E2"/>
    <w:rsid w:val="1E82375A"/>
    <w:rsid w:val="1E8307FC"/>
    <w:rsid w:val="1E8578BB"/>
    <w:rsid w:val="1E873340"/>
    <w:rsid w:val="1E8A260F"/>
    <w:rsid w:val="1E8C45D9"/>
    <w:rsid w:val="1E8F40C9"/>
    <w:rsid w:val="1E91399D"/>
    <w:rsid w:val="1E934ADA"/>
    <w:rsid w:val="1E937715"/>
    <w:rsid w:val="1E957931"/>
    <w:rsid w:val="1E966C18"/>
    <w:rsid w:val="1E9811D0"/>
    <w:rsid w:val="1E9B0CC0"/>
    <w:rsid w:val="1E9E6463"/>
    <w:rsid w:val="1EA14482"/>
    <w:rsid w:val="1EA41923"/>
    <w:rsid w:val="1EA5569B"/>
    <w:rsid w:val="1EA638ED"/>
    <w:rsid w:val="1EA70084"/>
    <w:rsid w:val="1EA717C5"/>
    <w:rsid w:val="1EA929A4"/>
    <w:rsid w:val="1EA949E3"/>
    <w:rsid w:val="1EAC07D7"/>
    <w:rsid w:val="1EAC71BD"/>
    <w:rsid w:val="1EB15DEE"/>
    <w:rsid w:val="1EB311F8"/>
    <w:rsid w:val="1EB37DB8"/>
    <w:rsid w:val="1EB44C7D"/>
    <w:rsid w:val="1EB51D82"/>
    <w:rsid w:val="1EB61C65"/>
    <w:rsid w:val="1EB666E9"/>
    <w:rsid w:val="1EB853CE"/>
    <w:rsid w:val="1EB8717C"/>
    <w:rsid w:val="1EBA2EF4"/>
    <w:rsid w:val="1EBF5851"/>
    <w:rsid w:val="1EC43D73"/>
    <w:rsid w:val="1EC54791"/>
    <w:rsid w:val="1ECA0D7E"/>
    <w:rsid w:val="1ECC090F"/>
    <w:rsid w:val="1ECC0E79"/>
    <w:rsid w:val="1ECC70CB"/>
    <w:rsid w:val="1ECE2E43"/>
    <w:rsid w:val="1ECE699F"/>
    <w:rsid w:val="1ECF44C6"/>
    <w:rsid w:val="1ED146E2"/>
    <w:rsid w:val="1ED55F80"/>
    <w:rsid w:val="1ED57D2E"/>
    <w:rsid w:val="1ED623E4"/>
    <w:rsid w:val="1ED8781E"/>
    <w:rsid w:val="1EDA17E8"/>
    <w:rsid w:val="1EDB0CF1"/>
    <w:rsid w:val="1EDD3086"/>
    <w:rsid w:val="1EE04CDB"/>
    <w:rsid w:val="1EEB7551"/>
    <w:rsid w:val="1EEC32CA"/>
    <w:rsid w:val="1EEC5078"/>
    <w:rsid w:val="1EEE7042"/>
    <w:rsid w:val="1EF05139"/>
    <w:rsid w:val="1EF06916"/>
    <w:rsid w:val="1EF258FA"/>
    <w:rsid w:val="1EF328AA"/>
    <w:rsid w:val="1EF33ABA"/>
    <w:rsid w:val="1EF96E2C"/>
    <w:rsid w:val="1EFA59E6"/>
    <w:rsid w:val="1EFB350D"/>
    <w:rsid w:val="1EFC175F"/>
    <w:rsid w:val="1EFD1033"/>
    <w:rsid w:val="1EFF124F"/>
    <w:rsid w:val="1EFF2FFD"/>
    <w:rsid w:val="1F022AED"/>
    <w:rsid w:val="1F026649"/>
    <w:rsid w:val="1F0343D7"/>
    <w:rsid w:val="1F036180"/>
    <w:rsid w:val="1F0451E3"/>
    <w:rsid w:val="1F071EB1"/>
    <w:rsid w:val="1F07684E"/>
    <w:rsid w:val="1F093E7B"/>
    <w:rsid w:val="1F096272"/>
    <w:rsid w:val="1F0C52E3"/>
    <w:rsid w:val="1F0C74C8"/>
    <w:rsid w:val="1F0E6A21"/>
    <w:rsid w:val="1F10517D"/>
    <w:rsid w:val="1F1726E3"/>
    <w:rsid w:val="1F176598"/>
    <w:rsid w:val="1F182311"/>
    <w:rsid w:val="1F193E28"/>
    <w:rsid w:val="1F1C0F96"/>
    <w:rsid w:val="1F204D21"/>
    <w:rsid w:val="1F226CEB"/>
    <w:rsid w:val="1F282554"/>
    <w:rsid w:val="1F291E28"/>
    <w:rsid w:val="1F29595D"/>
    <w:rsid w:val="1F2C3EC6"/>
    <w:rsid w:val="1F304B1E"/>
    <w:rsid w:val="1F316F2E"/>
    <w:rsid w:val="1F3543D1"/>
    <w:rsid w:val="1F354C71"/>
    <w:rsid w:val="1F3658AA"/>
    <w:rsid w:val="1F394761"/>
    <w:rsid w:val="1F3A4690"/>
    <w:rsid w:val="1F3C711B"/>
    <w:rsid w:val="1F3C7DAD"/>
    <w:rsid w:val="1F3E1F2E"/>
    <w:rsid w:val="1F434C15"/>
    <w:rsid w:val="1F446322"/>
    <w:rsid w:val="1F45776D"/>
    <w:rsid w:val="1F470500"/>
    <w:rsid w:val="1F4B7FF0"/>
    <w:rsid w:val="1F4C5B16"/>
    <w:rsid w:val="1F4D7CE4"/>
    <w:rsid w:val="1F4E188E"/>
    <w:rsid w:val="1F4F2A18"/>
    <w:rsid w:val="1F4F574D"/>
    <w:rsid w:val="1F525822"/>
    <w:rsid w:val="1F5350F7"/>
    <w:rsid w:val="1F576995"/>
    <w:rsid w:val="1F5844BB"/>
    <w:rsid w:val="1F5A0233"/>
    <w:rsid w:val="1F5A6485"/>
    <w:rsid w:val="1F5B4370"/>
    <w:rsid w:val="1F5C044F"/>
    <w:rsid w:val="1F617814"/>
    <w:rsid w:val="1F626B9C"/>
    <w:rsid w:val="1F6A6AE1"/>
    <w:rsid w:val="1F6D7F66"/>
    <w:rsid w:val="1F703EFB"/>
    <w:rsid w:val="1F705CA9"/>
    <w:rsid w:val="1F75506D"/>
    <w:rsid w:val="1F7A08D5"/>
    <w:rsid w:val="1F7E00E0"/>
    <w:rsid w:val="1F88077C"/>
    <w:rsid w:val="1F8B40AC"/>
    <w:rsid w:val="1F8D23B7"/>
    <w:rsid w:val="1F8E7C67"/>
    <w:rsid w:val="1F8F25D3"/>
    <w:rsid w:val="1F9279CD"/>
    <w:rsid w:val="1F974FE3"/>
    <w:rsid w:val="1F996FAD"/>
    <w:rsid w:val="1F9F033C"/>
    <w:rsid w:val="1FA12306"/>
    <w:rsid w:val="1FA40A3E"/>
    <w:rsid w:val="1FA6791C"/>
    <w:rsid w:val="1FA92F69"/>
    <w:rsid w:val="1FAB0A8F"/>
    <w:rsid w:val="1FAB4F33"/>
    <w:rsid w:val="1FAB577F"/>
    <w:rsid w:val="1FAF67D1"/>
    <w:rsid w:val="1FB27F7E"/>
    <w:rsid w:val="1FB43DE7"/>
    <w:rsid w:val="1FB97650"/>
    <w:rsid w:val="1FBB33C8"/>
    <w:rsid w:val="1FBD04D1"/>
    <w:rsid w:val="1FBE4C66"/>
    <w:rsid w:val="1FC102B2"/>
    <w:rsid w:val="1FC61CE9"/>
    <w:rsid w:val="1FC85AE5"/>
    <w:rsid w:val="1FCB2EDF"/>
    <w:rsid w:val="1FCF0C21"/>
    <w:rsid w:val="1FCF6E73"/>
    <w:rsid w:val="1FD2028B"/>
    <w:rsid w:val="1FD2426D"/>
    <w:rsid w:val="1FD4737A"/>
    <w:rsid w:val="1FD516E8"/>
    <w:rsid w:val="1FD55AEE"/>
    <w:rsid w:val="1FD7009C"/>
    <w:rsid w:val="1FDA045B"/>
    <w:rsid w:val="1FDB5917"/>
    <w:rsid w:val="1FDC6E9A"/>
    <w:rsid w:val="1FDD07CD"/>
    <w:rsid w:val="1FDD4B78"/>
    <w:rsid w:val="1FDE2C12"/>
    <w:rsid w:val="1FE04BDC"/>
    <w:rsid w:val="1FE10C37"/>
    <w:rsid w:val="1FE2361F"/>
    <w:rsid w:val="1FE346CD"/>
    <w:rsid w:val="1FE3647B"/>
    <w:rsid w:val="1FE521F3"/>
    <w:rsid w:val="1FE65F6B"/>
    <w:rsid w:val="1FEA15B7"/>
    <w:rsid w:val="1FEA7809"/>
    <w:rsid w:val="1FEB0091"/>
    <w:rsid w:val="1FED554B"/>
    <w:rsid w:val="1FED72F9"/>
    <w:rsid w:val="1FEF0EF4"/>
    <w:rsid w:val="1FF266BE"/>
    <w:rsid w:val="1FF42436"/>
    <w:rsid w:val="1FF57892"/>
    <w:rsid w:val="1FF95C9E"/>
    <w:rsid w:val="1FFC578E"/>
    <w:rsid w:val="1FFE1506"/>
    <w:rsid w:val="2000527E"/>
    <w:rsid w:val="20011AFD"/>
    <w:rsid w:val="20014B53"/>
    <w:rsid w:val="2004633F"/>
    <w:rsid w:val="2007060B"/>
    <w:rsid w:val="2007660D"/>
    <w:rsid w:val="20097E96"/>
    <w:rsid w:val="200A4283"/>
    <w:rsid w:val="200D2936"/>
    <w:rsid w:val="200E7555"/>
    <w:rsid w:val="200F7270"/>
    <w:rsid w:val="20126D60"/>
    <w:rsid w:val="20140D2A"/>
    <w:rsid w:val="20166850"/>
    <w:rsid w:val="20176124"/>
    <w:rsid w:val="201900EE"/>
    <w:rsid w:val="201A4E63"/>
    <w:rsid w:val="201A79C2"/>
    <w:rsid w:val="201C62F8"/>
    <w:rsid w:val="201C7BDE"/>
    <w:rsid w:val="201E3957"/>
    <w:rsid w:val="202111B2"/>
    <w:rsid w:val="20254CE5"/>
    <w:rsid w:val="2029585C"/>
    <w:rsid w:val="202A17BC"/>
    <w:rsid w:val="202A22FB"/>
    <w:rsid w:val="202C6073"/>
    <w:rsid w:val="202F346E"/>
    <w:rsid w:val="20322F5E"/>
    <w:rsid w:val="20340D69"/>
    <w:rsid w:val="20360CA0"/>
    <w:rsid w:val="203647FC"/>
    <w:rsid w:val="20370574"/>
    <w:rsid w:val="203E7B55"/>
    <w:rsid w:val="2041079C"/>
    <w:rsid w:val="204C2272"/>
    <w:rsid w:val="20515ADA"/>
    <w:rsid w:val="205253AE"/>
    <w:rsid w:val="20566C4C"/>
    <w:rsid w:val="20580C17"/>
    <w:rsid w:val="205904EB"/>
    <w:rsid w:val="205C7FDB"/>
    <w:rsid w:val="205D447F"/>
    <w:rsid w:val="205E01F7"/>
    <w:rsid w:val="20607ACB"/>
    <w:rsid w:val="20621A95"/>
    <w:rsid w:val="20631369"/>
    <w:rsid w:val="2063580D"/>
    <w:rsid w:val="206375BB"/>
    <w:rsid w:val="206770AC"/>
    <w:rsid w:val="206C2914"/>
    <w:rsid w:val="206D1F97"/>
    <w:rsid w:val="20711CD8"/>
    <w:rsid w:val="207215AC"/>
    <w:rsid w:val="20790B8D"/>
    <w:rsid w:val="207F2647"/>
    <w:rsid w:val="208512E0"/>
    <w:rsid w:val="208714FC"/>
    <w:rsid w:val="20895274"/>
    <w:rsid w:val="208A4B48"/>
    <w:rsid w:val="208A747C"/>
    <w:rsid w:val="208C6B12"/>
    <w:rsid w:val="208E0239"/>
    <w:rsid w:val="208E4800"/>
    <w:rsid w:val="20923E64"/>
    <w:rsid w:val="20983709"/>
    <w:rsid w:val="2099122F"/>
    <w:rsid w:val="209B4FA7"/>
    <w:rsid w:val="209C00A7"/>
    <w:rsid w:val="209E65E7"/>
    <w:rsid w:val="20A21E92"/>
    <w:rsid w:val="20A420AE"/>
    <w:rsid w:val="20A43E5C"/>
    <w:rsid w:val="20A465A0"/>
    <w:rsid w:val="20A83220"/>
    <w:rsid w:val="20A94716"/>
    <w:rsid w:val="20A976C4"/>
    <w:rsid w:val="20AA6F98"/>
    <w:rsid w:val="20AB074B"/>
    <w:rsid w:val="20AC0F62"/>
    <w:rsid w:val="20AC4ABE"/>
    <w:rsid w:val="20AE6A88"/>
    <w:rsid w:val="20AE781D"/>
    <w:rsid w:val="20B00A53"/>
    <w:rsid w:val="20B147CB"/>
    <w:rsid w:val="20B41BC5"/>
    <w:rsid w:val="20B47E17"/>
    <w:rsid w:val="20B53DFF"/>
    <w:rsid w:val="20B63B8F"/>
    <w:rsid w:val="20B7743F"/>
    <w:rsid w:val="20BA367F"/>
    <w:rsid w:val="20BD6CCC"/>
    <w:rsid w:val="20BE320C"/>
    <w:rsid w:val="20BE6C95"/>
    <w:rsid w:val="20C0056A"/>
    <w:rsid w:val="20C4005A"/>
    <w:rsid w:val="20C462AC"/>
    <w:rsid w:val="20C55B80"/>
    <w:rsid w:val="20C75D9C"/>
    <w:rsid w:val="20C91B14"/>
    <w:rsid w:val="20C92C79"/>
    <w:rsid w:val="20C95670"/>
    <w:rsid w:val="20CA18EB"/>
    <w:rsid w:val="20CC33B3"/>
    <w:rsid w:val="20CC6F0F"/>
    <w:rsid w:val="20CE0ED9"/>
    <w:rsid w:val="20D12B0B"/>
    <w:rsid w:val="20D3371A"/>
    <w:rsid w:val="20D64231"/>
    <w:rsid w:val="20D732FD"/>
    <w:rsid w:val="20D83B05"/>
    <w:rsid w:val="20D9162C"/>
    <w:rsid w:val="20DB2D17"/>
    <w:rsid w:val="20E24984"/>
    <w:rsid w:val="20E879BE"/>
    <w:rsid w:val="20E95D13"/>
    <w:rsid w:val="20EC0C4F"/>
    <w:rsid w:val="20EC75B1"/>
    <w:rsid w:val="20EE157B"/>
    <w:rsid w:val="20F16975"/>
    <w:rsid w:val="20F36B91"/>
    <w:rsid w:val="20F50871"/>
    <w:rsid w:val="20FA0024"/>
    <w:rsid w:val="20FF0678"/>
    <w:rsid w:val="20FF07CA"/>
    <w:rsid w:val="21004E0A"/>
    <w:rsid w:val="210112AE"/>
    <w:rsid w:val="210448FA"/>
    <w:rsid w:val="21093CBF"/>
    <w:rsid w:val="210C1A01"/>
    <w:rsid w:val="21115269"/>
    <w:rsid w:val="21132D8F"/>
    <w:rsid w:val="2115379D"/>
    <w:rsid w:val="21156B08"/>
    <w:rsid w:val="211A2370"/>
    <w:rsid w:val="211A5ECC"/>
    <w:rsid w:val="211C7E96"/>
    <w:rsid w:val="211F462E"/>
    <w:rsid w:val="21221225"/>
    <w:rsid w:val="21240AF9"/>
    <w:rsid w:val="21244F9D"/>
    <w:rsid w:val="21254871"/>
    <w:rsid w:val="21260D15"/>
    <w:rsid w:val="2127683B"/>
    <w:rsid w:val="212A0BF1"/>
    <w:rsid w:val="212C5C64"/>
    <w:rsid w:val="212E620F"/>
    <w:rsid w:val="212E7BC9"/>
    <w:rsid w:val="212F79D1"/>
    <w:rsid w:val="21355D04"/>
    <w:rsid w:val="21380A48"/>
    <w:rsid w:val="213827F6"/>
    <w:rsid w:val="21397256"/>
    <w:rsid w:val="213A031C"/>
    <w:rsid w:val="213A656E"/>
    <w:rsid w:val="213C21EF"/>
    <w:rsid w:val="213D7E0C"/>
    <w:rsid w:val="214116AB"/>
    <w:rsid w:val="214159E8"/>
    <w:rsid w:val="214178FD"/>
    <w:rsid w:val="21442F49"/>
    <w:rsid w:val="21463165"/>
    <w:rsid w:val="21470C8B"/>
    <w:rsid w:val="21486CF7"/>
    <w:rsid w:val="214B077B"/>
    <w:rsid w:val="214B3DD9"/>
    <w:rsid w:val="214C62A1"/>
    <w:rsid w:val="214F7359"/>
    <w:rsid w:val="214F7D3A"/>
    <w:rsid w:val="21521B0A"/>
    <w:rsid w:val="21524266"/>
    <w:rsid w:val="21537630"/>
    <w:rsid w:val="21547A14"/>
    <w:rsid w:val="215A09BE"/>
    <w:rsid w:val="215F4227"/>
    <w:rsid w:val="215F5FD5"/>
    <w:rsid w:val="21645399"/>
    <w:rsid w:val="2167164F"/>
    <w:rsid w:val="216929AF"/>
    <w:rsid w:val="216C3D49"/>
    <w:rsid w:val="21723F5A"/>
    <w:rsid w:val="21771570"/>
    <w:rsid w:val="21780E44"/>
    <w:rsid w:val="217961F5"/>
    <w:rsid w:val="217E23DE"/>
    <w:rsid w:val="217E59FC"/>
    <w:rsid w:val="21843C8D"/>
    <w:rsid w:val="2184648F"/>
    <w:rsid w:val="218617B3"/>
    <w:rsid w:val="21867A05"/>
    <w:rsid w:val="218872DA"/>
    <w:rsid w:val="218A3568"/>
    <w:rsid w:val="218B0B78"/>
    <w:rsid w:val="218D48F0"/>
    <w:rsid w:val="21920158"/>
    <w:rsid w:val="21921F06"/>
    <w:rsid w:val="21933ED0"/>
    <w:rsid w:val="21942FD2"/>
    <w:rsid w:val="219A0DBB"/>
    <w:rsid w:val="219C0FD7"/>
    <w:rsid w:val="219C2D85"/>
    <w:rsid w:val="219C7F8A"/>
    <w:rsid w:val="219D6DD0"/>
    <w:rsid w:val="21A1039B"/>
    <w:rsid w:val="21A32365"/>
    <w:rsid w:val="21A42582"/>
    <w:rsid w:val="21A63C04"/>
    <w:rsid w:val="21A67760"/>
    <w:rsid w:val="21AD6D40"/>
    <w:rsid w:val="21B005DE"/>
    <w:rsid w:val="21B038D2"/>
    <w:rsid w:val="21B24356"/>
    <w:rsid w:val="21B31E7D"/>
    <w:rsid w:val="21B43E17"/>
    <w:rsid w:val="21B53E47"/>
    <w:rsid w:val="21B61AB9"/>
    <w:rsid w:val="21B93937"/>
    <w:rsid w:val="21BC3946"/>
    <w:rsid w:val="21BE2CFB"/>
    <w:rsid w:val="21BF4CC5"/>
    <w:rsid w:val="21C41286"/>
    <w:rsid w:val="21C5052E"/>
    <w:rsid w:val="21C623B0"/>
    <w:rsid w:val="21C66054"/>
    <w:rsid w:val="21CB71C6"/>
    <w:rsid w:val="21CD4909"/>
    <w:rsid w:val="21CF0904"/>
    <w:rsid w:val="21D342CD"/>
    <w:rsid w:val="21D7200F"/>
    <w:rsid w:val="21D73DBD"/>
    <w:rsid w:val="21D97A24"/>
    <w:rsid w:val="21DA3F67"/>
    <w:rsid w:val="21DB3F40"/>
    <w:rsid w:val="21DB6E7F"/>
    <w:rsid w:val="21DC7625"/>
    <w:rsid w:val="21DE514B"/>
    <w:rsid w:val="21DF0EC4"/>
    <w:rsid w:val="21E169EA"/>
    <w:rsid w:val="21E309B4"/>
    <w:rsid w:val="21E85FCA"/>
    <w:rsid w:val="21EA1602"/>
    <w:rsid w:val="21EB1616"/>
    <w:rsid w:val="21F04F23"/>
    <w:rsid w:val="21F42554"/>
    <w:rsid w:val="21F4496F"/>
    <w:rsid w:val="21F52495"/>
    <w:rsid w:val="21F66939"/>
    <w:rsid w:val="21FA5CFD"/>
    <w:rsid w:val="21FC47AF"/>
    <w:rsid w:val="21FF3314"/>
    <w:rsid w:val="21FF50C2"/>
    <w:rsid w:val="220152DE"/>
    <w:rsid w:val="220426D8"/>
    <w:rsid w:val="22055B57"/>
    <w:rsid w:val="220646A2"/>
    <w:rsid w:val="2208041A"/>
    <w:rsid w:val="2208666C"/>
    <w:rsid w:val="220A25BD"/>
    <w:rsid w:val="220A4192"/>
    <w:rsid w:val="220B7F0B"/>
    <w:rsid w:val="220C6B39"/>
    <w:rsid w:val="22101557"/>
    <w:rsid w:val="22105521"/>
    <w:rsid w:val="221072CF"/>
    <w:rsid w:val="22123047"/>
    <w:rsid w:val="22124DF5"/>
    <w:rsid w:val="22145011"/>
    <w:rsid w:val="22192627"/>
    <w:rsid w:val="22196184"/>
    <w:rsid w:val="221C0C67"/>
    <w:rsid w:val="221C3EC6"/>
    <w:rsid w:val="221E379A"/>
    <w:rsid w:val="221F6B34"/>
    <w:rsid w:val="222114DC"/>
    <w:rsid w:val="22244B28"/>
    <w:rsid w:val="22250FCC"/>
    <w:rsid w:val="22266AF2"/>
    <w:rsid w:val="22292C00"/>
    <w:rsid w:val="2230171F"/>
    <w:rsid w:val="22370B39"/>
    <w:rsid w:val="22372AAE"/>
    <w:rsid w:val="2237485C"/>
    <w:rsid w:val="223905D4"/>
    <w:rsid w:val="223B7745"/>
    <w:rsid w:val="223C1E72"/>
    <w:rsid w:val="223C6316"/>
    <w:rsid w:val="223E208E"/>
    <w:rsid w:val="2245341D"/>
    <w:rsid w:val="22460F43"/>
    <w:rsid w:val="22461B1D"/>
    <w:rsid w:val="22482F0D"/>
    <w:rsid w:val="224C6559"/>
    <w:rsid w:val="22562288"/>
    <w:rsid w:val="22564546"/>
    <w:rsid w:val="22590C76"/>
    <w:rsid w:val="225B2C40"/>
    <w:rsid w:val="225C42C2"/>
    <w:rsid w:val="225E44DE"/>
    <w:rsid w:val="22600256"/>
    <w:rsid w:val="22602004"/>
    <w:rsid w:val="22631AF5"/>
    <w:rsid w:val="226352B2"/>
    <w:rsid w:val="22665141"/>
    <w:rsid w:val="226A69DF"/>
    <w:rsid w:val="226C6BFB"/>
    <w:rsid w:val="226D64CF"/>
    <w:rsid w:val="226E284B"/>
    <w:rsid w:val="226E6AF8"/>
    <w:rsid w:val="226F2247"/>
    <w:rsid w:val="226F3FF6"/>
    <w:rsid w:val="22772D02"/>
    <w:rsid w:val="2277734E"/>
    <w:rsid w:val="227B299A"/>
    <w:rsid w:val="227C4964"/>
    <w:rsid w:val="227C6712"/>
    <w:rsid w:val="227D2BB6"/>
    <w:rsid w:val="22851A6B"/>
    <w:rsid w:val="228757E3"/>
    <w:rsid w:val="228850B7"/>
    <w:rsid w:val="228C4BA7"/>
    <w:rsid w:val="228D26CE"/>
    <w:rsid w:val="228D68E9"/>
    <w:rsid w:val="22904FEA"/>
    <w:rsid w:val="229305DE"/>
    <w:rsid w:val="22930D9A"/>
    <w:rsid w:val="229323DA"/>
    <w:rsid w:val="229677D4"/>
    <w:rsid w:val="2298377C"/>
    <w:rsid w:val="22993768"/>
    <w:rsid w:val="229E48DB"/>
    <w:rsid w:val="22A16179"/>
    <w:rsid w:val="22A31EF1"/>
    <w:rsid w:val="22A46395"/>
    <w:rsid w:val="22A5210D"/>
    <w:rsid w:val="22A53EBB"/>
    <w:rsid w:val="22A7378F"/>
    <w:rsid w:val="22A91068"/>
    <w:rsid w:val="22A939AB"/>
    <w:rsid w:val="22AA14D2"/>
    <w:rsid w:val="22AA622E"/>
    <w:rsid w:val="22AD0DF7"/>
    <w:rsid w:val="22AF0896"/>
    <w:rsid w:val="22B12860"/>
    <w:rsid w:val="22B20386"/>
    <w:rsid w:val="22B440FE"/>
    <w:rsid w:val="22B81E40"/>
    <w:rsid w:val="22B9162E"/>
    <w:rsid w:val="22B97967"/>
    <w:rsid w:val="22BB3D01"/>
    <w:rsid w:val="22BD2FB3"/>
    <w:rsid w:val="22BD7457"/>
    <w:rsid w:val="22BF31CF"/>
    <w:rsid w:val="22C5455D"/>
    <w:rsid w:val="22C72083"/>
    <w:rsid w:val="22C73E32"/>
    <w:rsid w:val="22C95DFC"/>
    <w:rsid w:val="22CA69FF"/>
    <w:rsid w:val="22CC31F6"/>
    <w:rsid w:val="22CD6F6E"/>
    <w:rsid w:val="22D10E9C"/>
    <w:rsid w:val="22D35427"/>
    <w:rsid w:val="22D402FC"/>
    <w:rsid w:val="22D447A0"/>
    <w:rsid w:val="22DF5F10"/>
    <w:rsid w:val="22E04EF3"/>
    <w:rsid w:val="22E06CA1"/>
    <w:rsid w:val="22E22A19"/>
    <w:rsid w:val="22E36792"/>
    <w:rsid w:val="22E42C35"/>
    <w:rsid w:val="22E449E3"/>
    <w:rsid w:val="22E541D5"/>
    <w:rsid w:val="22E542B8"/>
    <w:rsid w:val="22E72F61"/>
    <w:rsid w:val="22E76CE5"/>
    <w:rsid w:val="22E91FFA"/>
    <w:rsid w:val="22F015DA"/>
    <w:rsid w:val="22F15352"/>
    <w:rsid w:val="22F34C27"/>
    <w:rsid w:val="22F369D5"/>
    <w:rsid w:val="22F8223D"/>
    <w:rsid w:val="22F83856"/>
    <w:rsid w:val="22FB1D2D"/>
    <w:rsid w:val="22FB3ADB"/>
    <w:rsid w:val="22FF181D"/>
    <w:rsid w:val="23037ED4"/>
    <w:rsid w:val="23040BE2"/>
    <w:rsid w:val="23046E34"/>
    <w:rsid w:val="23072480"/>
    <w:rsid w:val="2307254B"/>
    <w:rsid w:val="23076924"/>
    <w:rsid w:val="2309444A"/>
    <w:rsid w:val="230C7A96"/>
    <w:rsid w:val="230E380E"/>
    <w:rsid w:val="231150AD"/>
    <w:rsid w:val="23145F46"/>
    <w:rsid w:val="23152DEF"/>
    <w:rsid w:val="2315436D"/>
    <w:rsid w:val="23164DB9"/>
    <w:rsid w:val="23166B67"/>
    <w:rsid w:val="231B5F2B"/>
    <w:rsid w:val="231C521C"/>
    <w:rsid w:val="23215CC3"/>
    <w:rsid w:val="23264FFC"/>
    <w:rsid w:val="23267DBA"/>
    <w:rsid w:val="23284455"/>
    <w:rsid w:val="232848B1"/>
    <w:rsid w:val="2329689A"/>
    <w:rsid w:val="232E2103"/>
    <w:rsid w:val="23323177"/>
    <w:rsid w:val="233314C7"/>
    <w:rsid w:val="23353491"/>
    <w:rsid w:val="23360FB7"/>
    <w:rsid w:val="2339498D"/>
    <w:rsid w:val="233A0AA7"/>
    <w:rsid w:val="233C3B0D"/>
    <w:rsid w:val="233D2346"/>
    <w:rsid w:val="23424FFC"/>
    <w:rsid w:val="23461B9F"/>
    <w:rsid w:val="23467195"/>
    <w:rsid w:val="23475034"/>
    <w:rsid w:val="234A099A"/>
    <w:rsid w:val="234B6811"/>
    <w:rsid w:val="234C07DB"/>
    <w:rsid w:val="234F5BD5"/>
    <w:rsid w:val="2351194D"/>
    <w:rsid w:val="23531B69"/>
    <w:rsid w:val="23533917"/>
    <w:rsid w:val="2355362E"/>
    <w:rsid w:val="23561FE5"/>
    <w:rsid w:val="23571659"/>
    <w:rsid w:val="235D4796"/>
    <w:rsid w:val="235D6783"/>
    <w:rsid w:val="2369138D"/>
    <w:rsid w:val="236D16F9"/>
    <w:rsid w:val="236E0751"/>
    <w:rsid w:val="23704FD7"/>
    <w:rsid w:val="23720241"/>
    <w:rsid w:val="2373298F"/>
    <w:rsid w:val="2375388E"/>
    <w:rsid w:val="23757D31"/>
    <w:rsid w:val="23777F4D"/>
    <w:rsid w:val="237B68CE"/>
    <w:rsid w:val="238241FC"/>
    <w:rsid w:val="2383391F"/>
    <w:rsid w:val="23843AD1"/>
    <w:rsid w:val="23867849"/>
    <w:rsid w:val="23883183"/>
    <w:rsid w:val="2389558B"/>
    <w:rsid w:val="238C6E29"/>
    <w:rsid w:val="238C79C7"/>
    <w:rsid w:val="238D507B"/>
    <w:rsid w:val="238E2BA1"/>
    <w:rsid w:val="238F4AA9"/>
    <w:rsid w:val="23900090"/>
    <w:rsid w:val="23903E01"/>
    <w:rsid w:val="23905666"/>
    <w:rsid w:val="2393640A"/>
    <w:rsid w:val="23944A7B"/>
    <w:rsid w:val="239A6577"/>
    <w:rsid w:val="239B0E1A"/>
    <w:rsid w:val="239C706C"/>
    <w:rsid w:val="239D2DE4"/>
    <w:rsid w:val="239F4DAE"/>
    <w:rsid w:val="23A32F09"/>
    <w:rsid w:val="23A3664D"/>
    <w:rsid w:val="23A61C99"/>
    <w:rsid w:val="23A75A11"/>
    <w:rsid w:val="23A81EB5"/>
    <w:rsid w:val="23A83C63"/>
    <w:rsid w:val="23AB5501"/>
    <w:rsid w:val="23AC3027"/>
    <w:rsid w:val="23AD7DAB"/>
    <w:rsid w:val="23AF71DA"/>
    <w:rsid w:val="23B1063E"/>
    <w:rsid w:val="23B343B6"/>
    <w:rsid w:val="23B51EDC"/>
    <w:rsid w:val="23B56380"/>
    <w:rsid w:val="23B87C1E"/>
    <w:rsid w:val="23B95E70"/>
    <w:rsid w:val="23C0685D"/>
    <w:rsid w:val="23C14D25"/>
    <w:rsid w:val="23C33983"/>
    <w:rsid w:val="23C40371"/>
    <w:rsid w:val="23C71C0F"/>
    <w:rsid w:val="23C87E61"/>
    <w:rsid w:val="23CA22CA"/>
    <w:rsid w:val="23CB16FF"/>
    <w:rsid w:val="23CD191B"/>
    <w:rsid w:val="23CD6176"/>
    <w:rsid w:val="23D033B6"/>
    <w:rsid w:val="23D20CE0"/>
    <w:rsid w:val="23D23BF9"/>
    <w:rsid w:val="23D34A58"/>
    <w:rsid w:val="23D42CAA"/>
    <w:rsid w:val="23D507D0"/>
    <w:rsid w:val="23D74548"/>
    <w:rsid w:val="23D762F6"/>
    <w:rsid w:val="23DA5DE6"/>
    <w:rsid w:val="23DC1B5F"/>
    <w:rsid w:val="23DC390D"/>
    <w:rsid w:val="23DC56BB"/>
    <w:rsid w:val="23DD167A"/>
    <w:rsid w:val="23DF51AB"/>
    <w:rsid w:val="23E17175"/>
    <w:rsid w:val="23E32EED"/>
    <w:rsid w:val="23E427C1"/>
    <w:rsid w:val="23E629DD"/>
    <w:rsid w:val="23E66539"/>
    <w:rsid w:val="23E7405F"/>
    <w:rsid w:val="23EA6B2E"/>
    <w:rsid w:val="23EA7C12"/>
    <w:rsid w:val="23F073B8"/>
    <w:rsid w:val="23F24EDE"/>
    <w:rsid w:val="23F32A04"/>
    <w:rsid w:val="23F671F1"/>
    <w:rsid w:val="23F92711"/>
    <w:rsid w:val="23FC3FAF"/>
    <w:rsid w:val="23FC5D5D"/>
    <w:rsid w:val="23FE7D27"/>
    <w:rsid w:val="240557D8"/>
    <w:rsid w:val="2406098A"/>
    <w:rsid w:val="240D1D18"/>
    <w:rsid w:val="240F3CE2"/>
    <w:rsid w:val="24101808"/>
    <w:rsid w:val="241430A6"/>
    <w:rsid w:val="241906BD"/>
    <w:rsid w:val="24193CE5"/>
    <w:rsid w:val="2419690F"/>
    <w:rsid w:val="241A1285"/>
    <w:rsid w:val="241C479D"/>
    <w:rsid w:val="241E2177"/>
    <w:rsid w:val="24236BDA"/>
    <w:rsid w:val="2423778D"/>
    <w:rsid w:val="24265F25"/>
    <w:rsid w:val="242A28CA"/>
    <w:rsid w:val="243472A5"/>
    <w:rsid w:val="243637DF"/>
    <w:rsid w:val="243E3985"/>
    <w:rsid w:val="244020ED"/>
    <w:rsid w:val="24450BC8"/>
    <w:rsid w:val="2446347C"/>
    <w:rsid w:val="244A2DFA"/>
    <w:rsid w:val="244B45EE"/>
    <w:rsid w:val="244D0366"/>
    <w:rsid w:val="244D65B8"/>
    <w:rsid w:val="245060A9"/>
    <w:rsid w:val="245416F5"/>
    <w:rsid w:val="245636BF"/>
    <w:rsid w:val="24575689"/>
    <w:rsid w:val="245931AF"/>
    <w:rsid w:val="245A195E"/>
    <w:rsid w:val="245B6F27"/>
    <w:rsid w:val="245C2C9F"/>
    <w:rsid w:val="245C4A4D"/>
    <w:rsid w:val="2461128A"/>
    <w:rsid w:val="24635DDC"/>
    <w:rsid w:val="246851A0"/>
    <w:rsid w:val="24704055"/>
    <w:rsid w:val="247108FA"/>
    <w:rsid w:val="24727DCD"/>
    <w:rsid w:val="247359E8"/>
    <w:rsid w:val="24743C46"/>
    <w:rsid w:val="24747FE9"/>
    <w:rsid w:val="247578BD"/>
    <w:rsid w:val="24757CA7"/>
    <w:rsid w:val="2478290F"/>
    <w:rsid w:val="247A0A84"/>
    <w:rsid w:val="247C0C4C"/>
    <w:rsid w:val="247E49C4"/>
    <w:rsid w:val="247E55A5"/>
    <w:rsid w:val="2480073C"/>
    <w:rsid w:val="2480698E"/>
    <w:rsid w:val="2483022C"/>
    <w:rsid w:val="248574D9"/>
    <w:rsid w:val="24861ACA"/>
    <w:rsid w:val="24883A94"/>
    <w:rsid w:val="248B0E8F"/>
    <w:rsid w:val="248C70E1"/>
    <w:rsid w:val="248D2BAA"/>
    <w:rsid w:val="248E45FF"/>
    <w:rsid w:val="248E73BE"/>
    <w:rsid w:val="249266C1"/>
    <w:rsid w:val="24955B50"/>
    <w:rsid w:val="24975A86"/>
    <w:rsid w:val="24983041"/>
    <w:rsid w:val="249935AC"/>
    <w:rsid w:val="249B16D2"/>
    <w:rsid w:val="249B7324"/>
    <w:rsid w:val="24A0493A"/>
    <w:rsid w:val="24A26904"/>
    <w:rsid w:val="24A2770B"/>
    <w:rsid w:val="24A3442A"/>
    <w:rsid w:val="24A361D8"/>
    <w:rsid w:val="24A95456"/>
    <w:rsid w:val="24AA3A0B"/>
    <w:rsid w:val="24AC1531"/>
    <w:rsid w:val="24AD7057"/>
    <w:rsid w:val="24AE3222"/>
    <w:rsid w:val="24AF4B7D"/>
    <w:rsid w:val="24AF7273"/>
    <w:rsid w:val="24B2466D"/>
    <w:rsid w:val="24B30B11"/>
    <w:rsid w:val="24B403E6"/>
    <w:rsid w:val="24B62400"/>
    <w:rsid w:val="24B71C84"/>
    <w:rsid w:val="24BB1774"/>
    <w:rsid w:val="24BE3012"/>
    <w:rsid w:val="24C0322E"/>
    <w:rsid w:val="24C06D8A"/>
    <w:rsid w:val="24C525F3"/>
    <w:rsid w:val="24C5387B"/>
    <w:rsid w:val="24C85C3F"/>
    <w:rsid w:val="24CA19B7"/>
    <w:rsid w:val="24CA5E5B"/>
    <w:rsid w:val="24CB0200"/>
    <w:rsid w:val="24CF6FCD"/>
    <w:rsid w:val="24D12D46"/>
    <w:rsid w:val="24D25C3B"/>
    <w:rsid w:val="24D32F62"/>
    <w:rsid w:val="24D46F82"/>
    <w:rsid w:val="24D6035C"/>
    <w:rsid w:val="24D81481"/>
    <w:rsid w:val="24DB1E16"/>
    <w:rsid w:val="24DE1906"/>
    <w:rsid w:val="24DF6C66"/>
    <w:rsid w:val="24E46F1D"/>
    <w:rsid w:val="24E52C95"/>
    <w:rsid w:val="24E8008F"/>
    <w:rsid w:val="24E8120E"/>
    <w:rsid w:val="24E85F25"/>
    <w:rsid w:val="24E94533"/>
    <w:rsid w:val="24EC4023"/>
    <w:rsid w:val="24EC7B7F"/>
    <w:rsid w:val="24F133E8"/>
    <w:rsid w:val="24F42ED8"/>
    <w:rsid w:val="24F44C86"/>
    <w:rsid w:val="2500362B"/>
    <w:rsid w:val="2503311B"/>
    <w:rsid w:val="2504136D"/>
    <w:rsid w:val="2507103E"/>
    <w:rsid w:val="25095BC1"/>
    <w:rsid w:val="250B1C22"/>
    <w:rsid w:val="250E2402"/>
    <w:rsid w:val="250F7D12"/>
    <w:rsid w:val="25115838"/>
    <w:rsid w:val="251175E6"/>
    <w:rsid w:val="251315B0"/>
    <w:rsid w:val="2513200D"/>
    <w:rsid w:val="25136B4B"/>
    <w:rsid w:val="25150476"/>
    <w:rsid w:val="25192E2E"/>
    <w:rsid w:val="251A293E"/>
    <w:rsid w:val="251B0465"/>
    <w:rsid w:val="251B2B2D"/>
    <w:rsid w:val="251B66B7"/>
    <w:rsid w:val="251C461B"/>
    <w:rsid w:val="251D57D5"/>
    <w:rsid w:val="251F61A7"/>
    <w:rsid w:val="25214FD4"/>
    <w:rsid w:val="252217F3"/>
    <w:rsid w:val="25237319"/>
    <w:rsid w:val="252A3872"/>
    <w:rsid w:val="252D4D9F"/>
    <w:rsid w:val="253009F4"/>
    <w:rsid w:val="25341526"/>
    <w:rsid w:val="253432D4"/>
    <w:rsid w:val="253634F0"/>
    <w:rsid w:val="25365C67"/>
    <w:rsid w:val="253734E8"/>
    <w:rsid w:val="25382DC5"/>
    <w:rsid w:val="25387269"/>
    <w:rsid w:val="253A4D8F"/>
    <w:rsid w:val="253B0C73"/>
    <w:rsid w:val="25402FFE"/>
    <w:rsid w:val="25461985"/>
    <w:rsid w:val="25473008"/>
    <w:rsid w:val="25485F24"/>
    <w:rsid w:val="254B1C86"/>
    <w:rsid w:val="254B6F9C"/>
    <w:rsid w:val="254C061E"/>
    <w:rsid w:val="254C4AC2"/>
    <w:rsid w:val="254D16A3"/>
    <w:rsid w:val="255319AC"/>
    <w:rsid w:val="25540030"/>
    <w:rsid w:val="25551BC9"/>
    <w:rsid w:val="25553977"/>
    <w:rsid w:val="25563097"/>
    <w:rsid w:val="255676EF"/>
    <w:rsid w:val="25587209"/>
    <w:rsid w:val="25590B6F"/>
    <w:rsid w:val="255B6AB3"/>
    <w:rsid w:val="255D282B"/>
    <w:rsid w:val="255D6CCF"/>
    <w:rsid w:val="255F47F5"/>
    <w:rsid w:val="255F6148"/>
    <w:rsid w:val="256040C9"/>
    <w:rsid w:val="25626093"/>
    <w:rsid w:val="256413CB"/>
    <w:rsid w:val="25643CDE"/>
    <w:rsid w:val="256516E0"/>
    <w:rsid w:val="25675458"/>
    <w:rsid w:val="256A4F48"/>
    <w:rsid w:val="257007B0"/>
    <w:rsid w:val="2573587F"/>
    <w:rsid w:val="25750599"/>
    <w:rsid w:val="25782361"/>
    <w:rsid w:val="25783B09"/>
    <w:rsid w:val="257A33DD"/>
    <w:rsid w:val="257A4289"/>
    <w:rsid w:val="257A518B"/>
    <w:rsid w:val="257D111F"/>
    <w:rsid w:val="257D202D"/>
    <w:rsid w:val="2580651A"/>
    <w:rsid w:val="25851E17"/>
    <w:rsid w:val="25853B30"/>
    <w:rsid w:val="258547F6"/>
    <w:rsid w:val="25873D4C"/>
    <w:rsid w:val="25897AC4"/>
    <w:rsid w:val="258B383C"/>
    <w:rsid w:val="258C0623"/>
    <w:rsid w:val="258D6706"/>
    <w:rsid w:val="258E6E89"/>
    <w:rsid w:val="25900E53"/>
    <w:rsid w:val="259049AF"/>
    <w:rsid w:val="259326F1"/>
    <w:rsid w:val="25956469"/>
    <w:rsid w:val="259D391D"/>
    <w:rsid w:val="25A14E0E"/>
    <w:rsid w:val="25A4045A"/>
    <w:rsid w:val="25A501B3"/>
    <w:rsid w:val="25A64EFF"/>
    <w:rsid w:val="25A71CF8"/>
    <w:rsid w:val="25A77F4A"/>
    <w:rsid w:val="25AE12D9"/>
    <w:rsid w:val="25AF43B8"/>
    <w:rsid w:val="25B06DFF"/>
    <w:rsid w:val="25B14925"/>
    <w:rsid w:val="25B20DC9"/>
    <w:rsid w:val="25B3069D"/>
    <w:rsid w:val="25B54415"/>
    <w:rsid w:val="25B83F05"/>
    <w:rsid w:val="25BA5ED0"/>
    <w:rsid w:val="25BA7C7E"/>
    <w:rsid w:val="25BC1C48"/>
    <w:rsid w:val="25C061BD"/>
    <w:rsid w:val="25C15D57"/>
    <w:rsid w:val="25C1725E"/>
    <w:rsid w:val="25C26B32"/>
    <w:rsid w:val="25C32FD6"/>
    <w:rsid w:val="25C64874"/>
    <w:rsid w:val="25C66622"/>
    <w:rsid w:val="25C94365"/>
    <w:rsid w:val="25CC175F"/>
    <w:rsid w:val="25CE3729"/>
    <w:rsid w:val="25D074A1"/>
    <w:rsid w:val="25D1078D"/>
    <w:rsid w:val="25D16D75"/>
    <w:rsid w:val="25D23219"/>
    <w:rsid w:val="25D30D3F"/>
    <w:rsid w:val="25D6438C"/>
    <w:rsid w:val="25D8140D"/>
    <w:rsid w:val="25D86356"/>
    <w:rsid w:val="25DC295F"/>
    <w:rsid w:val="25DD3DEF"/>
    <w:rsid w:val="25DE1BBE"/>
    <w:rsid w:val="25DE418A"/>
    <w:rsid w:val="25DF1FAF"/>
    <w:rsid w:val="25E02D15"/>
    <w:rsid w:val="25E20F82"/>
    <w:rsid w:val="25E31979"/>
    <w:rsid w:val="25E371D4"/>
    <w:rsid w:val="25E42581"/>
    <w:rsid w:val="25E46AA9"/>
    <w:rsid w:val="25E66CC5"/>
    <w:rsid w:val="25E679B8"/>
    <w:rsid w:val="25EB42DB"/>
    <w:rsid w:val="25EB6089"/>
    <w:rsid w:val="25EB7E37"/>
    <w:rsid w:val="25EC6BBC"/>
    <w:rsid w:val="25ED0053"/>
    <w:rsid w:val="25EE5B79"/>
    <w:rsid w:val="25F34F3E"/>
    <w:rsid w:val="25F767DC"/>
    <w:rsid w:val="25F809F7"/>
    <w:rsid w:val="25F926A0"/>
    <w:rsid w:val="25FA2770"/>
    <w:rsid w:val="25FA62CC"/>
    <w:rsid w:val="25FC0296"/>
    <w:rsid w:val="25FD4869"/>
    <w:rsid w:val="25FD7B6A"/>
    <w:rsid w:val="25FF38E2"/>
    <w:rsid w:val="260062C0"/>
    <w:rsid w:val="2603175A"/>
    <w:rsid w:val="2604539D"/>
    <w:rsid w:val="26091243"/>
    <w:rsid w:val="260B672B"/>
    <w:rsid w:val="260E076C"/>
    <w:rsid w:val="26105AEF"/>
    <w:rsid w:val="26151358"/>
    <w:rsid w:val="26153106"/>
    <w:rsid w:val="26170C2C"/>
    <w:rsid w:val="261750D0"/>
    <w:rsid w:val="261849A4"/>
    <w:rsid w:val="26192BF6"/>
    <w:rsid w:val="261C6242"/>
    <w:rsid w:val="261D1FBA"/>
    <w:rsid w:val="261E020C"/>
    <w:rsid w:val="261F6773"/>
    <w:rsid w:val="26233A75"/>
    <w:rsid w:val="26243349"/>
    <w:rsid w:val="26267822"/>
    <w:rsid w:val="262D48F3"/>
    <w:rsid w:val="262D7AF2"/>
    <w:rsid w:val="262F2FE9"/>
    <w:rsid w:val="26325A66"/>
    <w:rsid w:val="26357304"/>
    <w:rsid w:val="26387542"/>
    <w:rsid w:val="26396DF4"/>
    <w:rsid w:val="263F63D5"/>
    <w:rsid w:val="2641214D"/>
    <w:rsid w:val="26415CA9"/>
    <w:rsid w:val="264834DB"/>
    <w:rsid w:val="26487037"/>
    <w:rsid w:val="26492DAF"/>
    <w:rsid w:val="26522C54"/>
    <w:rsid w:val="26526108"/>
    <w:rsid w:val="26541E80"/>
    <w:rsid w:val="265D7BB2"/>
    <w:rsid w:val="265E2CFF"/>
    <w:rsid w:val="265F5B13"/>
    <w:rsid w:val="2661459D"/>
    <w:rsid w:val="26630315"/>
    <w:rsid w:val="266365E6"/>
    <w:rsid w:val="26672398"/>
    <w:rsid w:val="266876DA"/>
    <w:rsid w:val="266F0A68"/>
    <w:rsid w:val="266F6CBA"/>
    <w:rsid w:val="26736337"/>
    <w:rsid w:val="267A11BB"/>
    <w:rsid w:val="267A70CD"/>
    <w:rsid w:val="267D3FF1"/>
    <w:rsid w:val="267E0CAB"/>
    <w:rsid w:val="26832765"/>
    <w:rsid w:val="2683547F"/>
    <w:rsid w:val="268362C1"/>
    <w:rsid w:val="2685203A"/>
    <w:rsid w:val="26870C53"/>
    <w:rsid w:val="26881B2A"/>
    <w:rsid w:val="26887D7C"/>
    <w:rsid w:val="268A7650"/>
    <w:rsid w:val="268D7DE2"/>
    <w:rsid w:val="268F1E69"/>
    <w:rsid w:val="26976211"/>
    <w:rsid w:val="26985B2F"/>
    <w:rsid w:val="269A66B7"/>
    <w:rsid w:val="269B3815"/>
    <w:rsid w:val="269B7AAF"/>
    <w:rsid w:val="269E30FB"/>
    <w:rsid w:val="269E4527"/>
    <w:rsid w:val="26A10E3D"/>
    <w:rsid w:val="26A14893"/>
    <w:rsid w:val="26A61FB0"/>
    <w:rsid w:val="26A742FB"/>
    <w:rsid w:val="26AA4A6B"/>
    <w:rsid w:val="26AC220D"/>
    <w:rsid w:val="26AD77E2"/>
    <w:rsid w:val="26AE2EEF"/>
    <w:rsid w:val="26B20955"/>
    <w:rsid w:val="26B71CCE"/>
    <w:rsid w:val="26B741BD"/>
    <w:rsid w:val="26B96187"/>
    <w:rsid w:val="26BC4D90"/>
    <w:rsid w:val="26BD5C77"/>
    <w:rsid w:val="26C12680"/>
    <w:rsid w:val="26C1503C"/>
    <w:rsid w:val="26C37659"/>
    <w:rsid w:val="26C5113A"/>
    <w:rsid w:val="26C97FF4"/>
    <w:rsid w:val="26CA0394"/>
    <w:rsid w:val="26CA2142"/>
    <w:rsid w:val="26D134D1"/>
    <w:rsid w:val="26D15547"/>
    <w:rsid w:val="26D252B4"/>
    <w:rsid w:val="26D42FC1"/>
    <w:rsid w:val="26D62895"/>
    <w:rsid w:val="26D82824"/>
    <w:rsid w:val="26D92385"/>
    <w:rsid w:val="26D94133"/>
    <w:rsid w:val="26DE174A"/>
    <w:rsid w:val="26DF652C"/>
    <w:rsid w:val="26E1123A"/>
    <w:rsid w:val="26E119EC"/>
    <w:rsid w:val="26E31456"/>
    <w:rsid w:val="26E328B1"/>
    <w:rsid w:val="26E52AD8"/>
    <w:rsid w:val="26EA6341"/>
    <w:rsid w:val="26EB3E67"/>
    <w:rsid w:val="26ED05FB"/>
    <w:rsid w:val="26EF1639"/>
    <w:rsid w:val="26EF48E0"/>
    <w:rsid w:val="26F03AC9"/>
    <w:rsid w:val="26F367CC"/>
    <w:rsid w:val="26F70A5D"/>
    <w:rsid w:val="26F738BB"/>
    <w:rsid w:val="26F75F22"/>
    <w:rsid w:val="26F82484"/>
    <w:rsid w:val="26F96584"/>
    <w:rsid w:val="26FB67A0"/>
    <w:rsid w:val="26FC7E22"/>
    <w:rsid w:val="26FD2518"/>
    <w:rsid w:val="26FE1DEC"/>
    <w:rsid w:val="27005B64"/>
    <w:rsid w:val="27011028"/>
    <w:rsid w:val="27027B2E"/>
    <w:rsid w:val="270513CC"/>
    <w:rsid w:val="27094203"/>
    <w:rsid w:val="27094C11"/>
    <w:rsid w:val="270A10C0"/>
    <w:rsid w:val="270F224B"/>
    <w:rsid w:val="270F3FF9"/>
    <w:rsid w:val="27111B1F"/>
    <w:rsid w:val="271342DB"/>
    <w:rsid w:val="271523CA"/>
    <w:rsid w:val="27174C5C"/>
    <w:rsid w:val="2717590E"/>
    <w:rsid w:val="271909D4"/>
    <w:rsid w:val="27191B86"/>
    <w:rsid w:val="271D04C4"/>
    <w:rsid w:val="271D6716"/>
    <w:rsid w:val="271E5FEA"/>
    <w:rsid w:val="27206206"/>
    <w:rsid w:val="27231852"/>
    <w:rsid w:val="272950BB"/>
    <w:rsid w:val="272A6F01"/>
    <w:rsid w:val="272F01F7"/>
    <w:rsid w:val="27335F39"/>
    <w:rsid w:val="27351A5C"/>
    <w:rsid w:val="27383BF9"/>
    <w:rsid w:val="27391076"/>
    <w:rsid w:val="27392E24"/>
    <w:rsid w:val="273A18F4"/>
    <w:rsid w:val="273A72C8"/>
    <w:rsid w:val="273B094A"/>
    <w:rsid w:val="273C7063"/>
    <w:rsid w:val="273E668C"/>
    <w:rsid w:val="273F48DE"/>
    <w:rsid w:val="27400656"/>
    <w:rsid w:val="274200B7"/>
    <w:rsid w:val="27433CA3"/>
    <w:rsid w:val="27452B08"/>
    <w:rsid w:val="27455C6D"/>
    <w:rsid w:val="27473793"/>
    <w:rsid w:val="27475541"/>
    <w:rsid w:val="27485268"/>
    <w:rsid w:val="274E2D73"/>
    <w:rsid w:val="274F6360"/>
    <w:rsid w:val="275027EC"/>
    <w:rsid w:val="275102B3"/>
    <w:rsid w:val="2753038A"/>
    <w:rsid w:val="27547C5E"/>
    <w:rsid w:val="2756665E"/>
    <w:rsid w:val="275A7C82"/>
    <w:rsid w:val="275B0FEC"/>
    <w:rsid w:val="275B5C32"/>
    <w:rsid w:val="275C735C"/>
    <w:rsid w:val="275D2FB6"/>
    <w:rsid w:val="276205CD"/>
    <w:rsid w:val="27637EA1"/>
    <w:rsid w:val="2767173F"/>
    <w:rsid w:val="27675EA2"/>
    <w:rsid w:val="27677991"/>
    <w:rsid w:val="27684CB5"/>
    <w:rsid w:val="2769195B"/>
    <w:rsid w:val="276A122F"/>
    <w:rsid w:val="276A7481"/>
    <w:rsid w:val="276C31F9"/>
    <w:rsid w:val="276E3E95"/>
    <w:rsid w:val="276F6846"/>
    <w:rsid w:val="27703D93"/>
    <w:rsid w:val="27711B25"/>
    <w:rsid w:val="277327DA"/>
    <w:rsid w:val="27734588"/>
    <w:rsid w:val="27764078"/>
    <w:rsid w:val="277A5916"/>
    <w:rsid w:val="277B343D"/>
    <w:rsid w:val="277D5407"/>
    <w:rsid w:val="277E2C99"/>
    <w:rsid w:val="27802801"/>
    <w:rsid w:val="27822A1D"/>
    <w:rsid w:val="278247CB"/>
    <w:rsid w:val="27826579"/>
    <w:rsid w:val="27840D89"/>
    <w:rsid w:val="2786142B"/>
    <w:rsid w:val="27870033"/>
    <w:rsid w:val="27872DAC"/>
    <w:rsid w:val="27892AEA"/>
    <w:rsid w:val="27896804"/>
    <w:rsid w:val="278A3680"/>
    <w:rsid w:val="278C48E9"/>
    <w:rsid w:val="278F0C96"/>
    <w:rsid w:val="27932534"/>
    <w:rsid w:val="27952750"/>
    <w:rsid w:val="27986411"/>
    <w:rsid w:val="27990750"/>
    <w:rsid w:val="279A7D67"/>
    <w:rsid w:val="279B588D"/>
    <w:rsid w:val="27A24E6D"/>
    <w:rsid w:val="27A40BE5"/>
    <w:rsid w:val="27A961FC"/>
    <w:rsid w:val="27A97FAA"/>
    <w:rsid w:val="27AA5AD0"/>
    <w:rsid w:val="27AC1848"/>
    <w:rsid w:val="27AC35F6"/>
    <w:rsid w:val="27AE55C0"/>
    <w:rsid w:val="27B01338"/>
    <w:rsid w:val="27B40E5C"/>
    <w:rsid w:val="27B506FD"/>
    <w:rsid w:val="27B626C7"/>
    <w:rsid w:val="27B70919"/>
    <w:rsid w:val="27B92902"/>
    <w:rsid w:val="27BA3F65"/>
    <w:rsid w:val="27BB17AB"/>
    <w:rsid w:val="27BD3A55"/>
    <w:rsid w:val="27BF157B"/>
    <w:rsid w:val="27C052F3"/>
    <w:rsid w:val="27C0727D"/>
    <w:rsid w:val="27C13545"/>
    <w:rsid w:val="27C2106B"/>
    <w:rsid w:val="27C22E19"/>
    <w:rsid w:val="27C26A1C"/>
    <w:rsid w:val="27C941A8"/>
    <w:rsid w:val="27CA7E10"/>
    <w:rsid w:val="27CB6172"/>
    <w:rsid w:val="27D12656"/>
    <w:rsid w:val="27D14CAD"/>
    <w:rsid w:val="27D25752"/>
    <w:rsid w:val="27D33279"/>
    <w:rsid w:val="27D72D69"/>
    <w:rsid w:val="27D8088F"/>
    <w:rsid w:val="27D843EB"/>
    <w:rsid w:val="27DA0D95"/>
    <w:rsid w:val="27DD40F7"/>
    <w:rsid w:val="27DE26EA"/>
    <w:rsid w:val="27DE7DD9"/>
    <w:rsid w:val="27DF39CB"/>
    <w:rsid w:val="27DF5779"/>
    <w:rsid w:val="27E2526A"/>
    <w:rsid w:val="27E4019F"/>
    <w:rsid w:val="27E40D97"/>
    <w:rsid w:val="27E40FE2"/>
    <w:rsid w:val="27E72880"/>
    <w:rsid w:val="27E92A9C"/>
    <w:rsid w:val="27E9484A"/>
    <w:rsid w:val="27EB05C2"/>
    <w:rsid w:val="27F003EA"/>
    <w:rsid w:val="27F154AD"/>
    <w:rsid w:val="27F82CDF"/>
    <w:rsid w:val="27FC31DA"/>
    <w:rsid w:val="27FC457D"/>
    <w:rsid w:val="27FF5E1C"/>
    <w:rsid w:val="28002AB0"/>
    <w:rsid w:val="2801136F"/>
    <w:rsid w:val="28011B94"/>
    <w:rsid w:val="2802234F"/>
    <w:rsid w:val="2802590C"/>
    <w:rsid w:val="280671AA"/>
    <w:rsid w:val="280675B0"/>
    <w:rsid w:val="280E640F"/>
    <w:rsid w:val="281025A5"/>
    <w:rsid w:val="28117B21"/>
    <w:rsid w:val="28180C8B"/>
    <w:rsid w:val="28184BB8"/>
    <w:rsid w:val="2818512F"/>
    <w:rsid w:val="281A0EA7"/>
    <w:rsid w:val="281D55C8"/>
    <w:rsid w:val="281D62A2"/>
    <w:rsid w:val="281E2746"/>
    <w:rsid w:val="281F64BE"/>
    <w:rsid w:val="28245882"/>
    <w:rsid w:val="28270DE3"/>
    <w:rsid w:val="28292E99"/>
    <w:rsid w:val="282B4E63"/>
    <w:rsid w:val="282B6C11"/>
    <w:rsid w:val="28317702"/>
    <w:rsid w:val="283261F1"/>
    <w:rsid w:val="28335AC5"/>
    <w:rsid w:val="28350D3F"/>
    <w:rsid w:val="28377363"/>
    <w:rsid w:val="283A32F8"/>
    <w:rsid w:val="283C3A24"/>
    <w:rsid w:val="283D06F2"/>
    <w:rsid w:val="283E7CA8"/>
    <w:rsid w:val="283F26BC"/>
    <w:rsid w:val="28412CCB"/>
    <w:rsid w:val="284321AC"/>
    <w:rsid w:val="28435D4C"/>
    <w:rsid w:val="28441A80"/>
    <w:rsid w:val="284657F9"/>
    <w:rsid w:val="28474933"/>
    <w:rsid w:val="284B72B3"/>
    <w:rsid w:val="284C07C8"/>
    <w:rsid w:val="28546B38"/>
    <w:rsid w:val="2859377E"/>
    <w:rsid w:val="285A12A4"/>
    <w:rsid w:val="285C501C"/>
    <w:rsid w:val="285E0D94"/>
    <w:rsid w:val="285F2D5E"/>
    <w:rsid w:val="28610884"/>
    <w:rsid w:val="2863367F"/>
    <w:rsid w:val="28642123"/>
    <w:rsid w:val="286A598B"/>
    <w:rsid w:val="286B525F"/>
    <w:rsid w:val="286B68D6"/>
    <w:rsid w:val="286C21C2"/>
    <w:rsid w:val="286F2FA1"/>
    <w:rsid w:val="28700AC7"/>
    <w:rsid w:val="28735324"/>
    <w:rsid w:val="2874680A"/>
    <w:rsid w:val="28754330"/>
    <w:rsid w:val="287B1564"/>
    <w:rsid w:val="287B7B98"/>
    <w:rsid w:val="287F30B1"/>
    <w:rsid w:val="288051AE"/>
    <w:rsid w:val="28836A4D"/>
    <w:rsid w:val="28885E11"/>
    <w:rsid w:val="288B3B53"/>
    <w:rsid w:val="288B5901"/>
    <w:rsid w:val="288B742E"/>
    <w:rsid w:val="288C24E9"/>
    <w:rsid w:val="288D078C"/>
    <w:rsid w:val="288E79DA"/>
    <w:rsid w:val="28923AAC"/>
    <w:rsid w:val="289A78F2"/>
    <w:rsid w:val="289B3D96"/>
    <w:rsid w:val="289B740D"/>
    <w:rsid w:val="289E7853"/>
    <w:rsid w:val="289F1401"/>
    <w:rsid w:val="28A013AD"/>
    <w:rsid w:val="28A01DBD"/>
    <w:rsid w:val="28A32C4B"/>
    <w:rsid w:val="28A349F9"/>
    <w:rsid w:val="28A45B3B"/>
    <w:rsid w:val="28A54C15"/>
    <w:rsid w:val="28A8200F"/>
    <w:rsid w:val="28AB1AFF"/>
    <w:rsid w:val="28AB7D51"/>
    <w:rsid w:val="28AF15F0"/>
    <w:rsid w:val="28B05368"/>
    <w:rsid w:val="28B06661"/>
    <w:rsid w:val="28B409B4"/>
    <w:rsid w:val="28B80F6F"/>
    <w:rsid w:val="28BC5ABB"/>
    <w:rsid w:val="28BF3BE1"/>
    <w:rsid w:val="28C11323"/>
    <w:rsid w:val="28C12868"/>
    <w:rsid w:val="28C50E13"/>
    <w:rsid w:val="28C57065"/>
    <w:rsid w:val="28CB3F50"/>
    <w:rsid w:val="28CD62DF"/>
    <w:rsid w:val="28CF57EE"/>
    <w:rsid w:val="28D01AE9"/>
    <w:rsid w:val="28D15A0A"/>
    <w:rsid w:val="28D63020"/>
    <w:rsid w:val="28D64DCE"/>
    <w:rsid w:val="28D70B46"/>
    <w:rsid w:val="28D9666D"/>
    <w:rsid w:val="28DA4193"/>
    <w:rsid w:val="28DB23E5"/>
    <w:rsid w:val="28DD71BF"/>
    <w:rsid w:val="28DE0127"/>
    <w:rsid w:val="28E03E9F"/>
    <w:rsid w:val="28E13773"/>
    <w:rsid w:val="28E3573D"/>
    <w:rsid w:val="28E56F19"/>
    <w:rsid w:val="28E85FBA"/>
    <w:rsid w:val="28EA0255"/>
    <w:rsid w:val="28EE2D15"/>
    <w:rsid w:val="28EF40E2"/>
    <w:rsid w:val="28F05023"/>
    <w:rsid w:val="28F1063B"/>
    <w:rsid w:val="28F11C08"/>
    <w:rsid w:val="28F14206"/>
    <w:rsid w:val="28F17E5A"/>
    <w:rsid w:val="28F276E4"/>
    <w:rsid w:val="28F416F8"/>
    <w:rsid w:val="28F65471"/>
    <w:rsid w:val="28F65DB9"/>
    <w:rsid w:val="28F6721F"/>
    <w:rsid w:val="28F72F97"/>
    <w:rsid w:val="28F9286B"/>
    <w:rsid w:val="29064F88"/>
    <w:rsid w:val="29084102"/>
    <w:rsid w:val="290C07F0"/>
    <w:rsid w:val="290F2F9E"/>
    <w:rsid w:val="291122AA"/>
    <w:rsid w:val="29125B79"/>
    <w:rsid w:val="29127DD1"/>
    <w:rsid w:val="29141F89"/>
    <w:rsid w:val="291458F7"/>
    <w:rsid w:val="29194841"/>
    <w:rsid w:val="291D0C4F"/>
    <w:rsid w:val="2920604A"/>
    <w:rsid w:val="29214BE0"/>
    <w:rsid w:val="292214A3"/>
    <w:rsid w:val="29226266"/>
    <w:rsid w:val="292430DA"/>
    <w:rsid w:val="29243AA6"/>
    <w:rsid w:val="29257B04"/>
    <w:rsid w:val="292A511A"/>
    <w:rsid w:val="292C0E92"/>
    <w:rsid w:val="292F0982"/>
    <w:rsid w:val="293077FC"/>
    <w:rsid w:val="29312005"/>
    <w:rsid w:val="2936586D"/>
    <w:rsid w:val="2939535D"/>
    <w:rsid w:val="293B131C"/>
    <w:rsid w:val="293C4AD7"/>
    <w:rsid w:val="293E2974"/>
    <w:rsid w:val="293F1650"/>
    <w:rsid w:val="294066EC"/>
    <w:rsid w:val="29483920"/>
    <w:rsid w:val="294C6E3F"/>
    <w:rsid w:val="294F2DD3"/>
    <w:rsid w:val="294F4B81"/>
    <w:rsid w:val="295403E9"/>
    <w:rsid w:val="29566AD5"/>
    <w:rsid w:val="29581C87"/>
    <w:rsid w:val="295A5D35"/>
    <w:rsid w:val="295B3526"/>
    <w:rsid w:val="295C2DFA"/>
    <w:rsid w:val="295E6B72"/>
    <w:rsid w:val="29600B3C"/>
    <w:rsid w:val="29611657"/>
    <w:rsid w:val="29642B3E"/>
    <w:rsid w:val="29656152"/>
    <w:rsid w:val="29695C42"/>
    <w:rsid w:val="296A3769"/>
    <w:rsid w:val="296A40E9"/>
    <w:rsid w:val="296C5733"/>
    <w:rsid w:val="296C74E1"/>
    <w:rsid w:val="296F2B78"/>
    <w:rsid w:val="2972287B"/>
    <w:rsid w:val="297445E7"/>
    <w:rsid w:val="29766F99"/>
    <w:rsid w:val="2977525D"/>
    <w:rsid w:val="29783095"/>
    <w:rsid w:val="29791BFE"/>
    <w:rsid w:val="297A7E50"/>
    <w:rsid w:val="297B5976"/>
    <w:rsid w:val="297D113C"/>
    <w:rsid w:val="297D16EE"/>
    <w:rsid w:val="29835806"/>
    <w:rsid w:val="29847262"/>
    <w:rsid w:val="29852351"/>
    <w:rsid w:val="29883BEF"/>
    <w:rsid w:val="298A3E0B"/>
    <w:rsid w:val="298A7967"/>
    <w:rsid w:val="298E7457"/>
    <w:rsid w:val="29920A13"/>
    <w:rsid w:val="29951157"/>
    <w:rsid w:val="2996455E"/>
    <w:rsid w:val="299652C6"/>
    <w:rsid w:val="299802D6"/>
    <w:rsid w:val="29982084"/>
    <w:rsid w:val="29996CC8"/>
    <w:rsid w:val="299B2660"/>
    <w:rsid w:val="299C32D5"/>
    <w:rsid w:val="299D58EC"/>
    <w:rsid w:val="29A053DC"/>
    <w:rsid w:val="29A20219"/>
    <w:rsid w:val="29A529F3"/>
    <w:rsid w:val="29A547A1"/>
    <w:rsid w:val="29A841FB"/>
    <w:rsid w:val="29A924E3"/>
    <w:rsid w:val="29AA479D"/>
    <w:rsid w:val="29AE5D4B"/>
    <w:rsid w:val="29AF73CD"/>
    <w:rsid w:val="29B50E88"/>
    <w:rsid w:val="29B82726"/>
    <w:rsid w:val="29BA46F0"/>
    <w:rsid w:val="29BF3AB4"/>
    <w:rsid w:val="29C015DB"/>
    <w:rsid w:val="29C235A5"/>
    <w:rsid w:val="29C65C56"/>
    <w:rsid w:val="29C72969"/>
    <w:rsid w:val="29C966E1"/>
    <w:rsid w:val="29CA2459"/>
    <w:rsid w:val="29CB7425"/>
    <w:rsid w:val="29CC1367"/>
    <w:rsid w:val="29D2303C"/>
    <w:rsid w:val="29D33B2D"/>
    <w:rsid w:val="29D532D8"/>
    <w:rsid w:val="29D62BAC"/>
    <w:rsid w:val="29D84B76"/>
    <w:rsid w:val="29DF4157"/>
    <w:rsid w:val="29DF7CB3"/>
    <w:rsid w:val="29E05285"/>
    <w:rsid w:val="29E11C7D"/>
    <w:rsid w:val="29E277A3"/>
    <w:rsid w:val="29E96D83"/>
    <w:rsid w:val="29EA6657"/>
    <w:rsid w:val="29EC0622"/>
    <w:rsid w:val="29EE439A"/>
    <w:rsid w:val="29EE7EF6"/>
    <w:rsid w:val="29F00112"/>
    <w:rsid w:val="29F01EC0"/>
    <w:rsid w:val="29F075DE"/>
    <w:rsid w:val="29F143F5"/>
    <w:rsid w:val="29F319B0"/>
    <w:rsid w:val="29F53EE1"/>
    <w:rsid w:val="29F55728"/>
    <w:rsid w:val="29F574D6"/>
    <w:rsid w:val="29F633A4"/>
    <w:rsid w:val="29F666F3"/>
    <w:rsid w:val="29F86FC6"/>
    <w:rsid w:val="29F8727E"/>
    <w:rsid w:val="29FA4AED"/>
    <w:rsid w:val="29FC5E74"/>
    <w:rsid w:val="29FD290F"/>
    <w:rsid w:val="29FD45DD"/>
    <w:rsid w:val="2A005088"/>
    <w:rsid w:val="2A005E7B"/>
    <w:rsid w:val="2A042187"/>
    <w:rsid w:val="2A077209"/>
    <w:rsid w:val="2A092741"/>
    <w:rsid w:val="2A0B6CFA"/>
    <w:rsid w:val="2A104310"/>
    <w:rsid w:val="2A111E36"/>
    <w:rsid w:val="2A1132FB"/>
    <w:rsid w:val="2A1262DA"/>
    <w:rsid w:val="2A157B78"/>
    <w:rsid w:val="2A1738F0"/>
    <w:rsid w:val="2A175A2C"/>
    <w:rsid w:val="2A1831C5"/>
    <w:rsid w:val="2A1C0F07"/>
    <w:rsid w:val="2A1C6CCC"/>
    <w:rsid w:val="2A1E3A18"/>
    <w:rsid w:val="2A202079"/>
    <w:rsid w:val="2A2341F0"/>
    <w:rsid w:val="2A257690"/>
    <w:rsid w:val="2A2B114A"/>
    <w:rsid w:val="2A306760"/>
    <w:rsid w:val="2A3111A3"/>
    <w:rsid w:val="2A314286"/>
    <w:rsid w:val="2A344F53"/>
    <w:rsid w:val="2A346694"/>
    <w:rsid w:val="2A353D77"/>
    <w:rsid w:val="2A3627B6"/>
    <w:rsid w:val="2A383867"/>
    <w:rsid w:val="2A3A75DF"/>
    <w:rsid w:val="2A3C5105"/>
    <w:rsid w:val="2A3F5519"/>
    <w:rsid w:val="2A4720A1"/>
    <w:rsid w:val="2A48091D"/>
    <w:rsid w:val="2A495A74"/>
    <w:rsid w:val="2A497728"/>
    <w:rsid w:val="2A4B5348"/>
    <w:rsid w:val="2A5266D7"/>
    <w:rsid w:val="2A553B14"/>
    <w:rsid w:val="2A575917"/>
    <w:rsid w:val="2A585CB7"/>
    <w:rsid w:val="2A5A558B"/>
    <w:rsid w:val="2A6308E4"/>
    <w:rsid w:val="2A6348B9"/>
    <w:rsid w:val="2A64640A"/>
    <w:rsid w:val="2A6B30A6"/>
    <w:rsid w:val="2A6B7798"/>
    <w:rsid w:val="2A6E7289"/>
    <w:rsid w:val="2A6F54DA"/>
    <w:rsid w:val="2A724EF5"/>
    <w:rsid w:val="2A7319B4"/>
    <w:rsid w:val="2A731B75"/>
    <w:rsid w:val="2A7478B3"/>
    <w:rsid w:val="2A76423F"/>
    <w:rsid w:val="2A7921B7"/>
    <w:rsid w:val="2A7A1B98"/>
    <w:rsid w:val="2A7C3754"/>
    <w:rsid w:val="2A7C7BF7"/>
    <w:rsid w:val="2A7D127A"/>
    <w:rsid w:val="2A7E3970"/>
    <w:rsid w:val="2A7F1496"/>
    <w:rsid w:val="2A7F4FF2"/>
    <w:rsid w:val="2A810D6A"/>
    <w:rsid w:val="2A81520E"/>
    <w:rsid w:val="2A824DA3"/>
    <w:rsid w:val="2A8645D2"/>
    <w:rsid w:val="2A866380"/>
    <w:rsid w:val="2A8B2759"/>
    <w:rsid w:val="2A8F792B"/>
    <w:rsid w:val="2A9036A3"/>
    <w:rsid w:val="2A965A03"/>
    <w:rsid w:val="2A966EC1"/>
    <w:rsid w:val="2A97233B"/>
    <w:rsid w:val="2A9A621C"/>
    <w:rsid w:val="2A9C2048"/>
    <w:rsid w:val="2A9C47AC"/>
    <w:rsid w:val="2A9D36CA"/>
    <w:rsid w:val="2AA131BA"/>
    <w:rsid w:val="2AA1765E"/>
    <w:rsid w:val="2AA42CAA"/>
    <w:rsid w:val="2AA44A58"/>
    <w:rsid w:val="2AA55EF5"/>
    <w:rsid w:val="2AA66A22"/>
    <w:rsid w:val="2AA809EC"/>
    <w:rsid w:val="2AA84549"/>
    <w:rsid w:val="2AA91E72"/>
    <w:rsid w:val="2AAC1731"/>
    <w:rsid w:val="2AAD3A85"/>
    <w:rsid w:val="2AB0164F"/>
    <w:rsid w:val="2AB078A1"/>
    <w:rsid w:val="2AB63109"/>
    <w:rsid w:val="2AB96756"/>
    <w:rsid w:val="2ABC1DA2"/>
    <w:rsid w:val="2ABC70CB"/>
    <w:rsid w:val="2AC05D36"/>
    <w:rsid w:val="2AC33130"/>
    <w:rsid w:val="2AC62C21"/>
    <w:rsid w:val="2AC84BEB"/>
    <w:rsid w:val="2AC93DD1"/>
    <w:rsid w:val="2ACC6349"/>
    <w:rsid w:val="2AD05206"/>
    <w:rsid w:val="2AD25A69"/>
    <w:rsid w:val="2AD34292"/>
    <w:rsid w:val="2AD4533E"/>
    <w:rsid w:val="2AD510B6"/>
    <w:rsid w:val="2ADA66CC"/>
    <w:rsid w:val="2ADB2B70"/>
    <w:rsid w:val="2ADC18DD"/>
    <w:rsid w:val="2ADE61BC"/>
    <w:rsid w:val="2ADF3F84"/>
    <w:rsid w:val="2AE00EC2"/>
    <w:rsid w:val="2AE01F34"/>
    <w:rsid w:val="2AE16896"/>
    <w:rsid w:val="2AE31A25"/>
    <w:rsid w:val="2AE337D3"/>
    <w:rsid w:val="2AE74787"/>
    <w:rsid w:val="2AE8528D"/>
    <w:rsid w:val="2AEC6B2B"/>
    <w:rsid w:val="2AEF2177"/>
    <w:rsid w:val="2AF53506"/>
    <w:rsid w:val="2AF74487"/>
    <w:rsid w:val="2AF7727E"/>
    <w:rsid w:val="2AFB4FC0"/>
    <w:rsid w:val="2AFC2AE6"/>
    <w:rsid w:val="2AFC4894"/>
    <w:rsid w:val="2AFF59C4"/>
    <w:rsid w:val="2AFF7DF7"/>
    <w:rsid w:val="2AFF7DFA"/>
    <w:rsid w:val="2B004385"/>
    <w:rsid w:val="2B013C59"/>
    <w:rsid w:val="2B033E75"/>
    <w:rsid w:val="2B055C91"/>
    <w:rsid w:val="2B0F281A"/>
    <w:rsid w:val="2B1020EE"/>
    <w:rsid w:val="2B116592"/>
    <w:rsid w:val="2B1A6A27"/>
    <w:rsid w:val="2B1D2199"/>
    <w:rsid w:val="2B1E480B"/>
    <w:rsid w:val="2B2067D5"/>
    <w:rsid w:val="2B2160A9"/>
    <w:rsid w:val="2B2167D1"/>
    <w:rsid w:val="2B2362C5"/>
    <w:rsid w:val="2B260C0F"/>
    <w:rsid w:val="2B277B63"/>
    <w:rsid w:val="2B280930"/>
    <w:rsid w:val="2B2A1401"/>
    <w:rsid w:val="2B2A1B58"/>
    <w:rsid w:val="2B2C0F7C"/>
    <w:rsid w:val="2B2C41BE"/>
    <w:rsid w:val="2B2D09A2"/>
    <w:rsid w:val="2B2D0EF2"/>
    <w:rsid w:val="2B2F07C6"/>
    <w:rsid w:val="2B345DDC"/>
    <w:rsid w:val="2B361B54"/>
    <w:rsid w:val="2B3801EC"/>
    <w:rsid w:val="2B381DE7"/>
    <w:rsid w:val="2B391645"/>
    <w:rsid w:val="2B3B5183"/>
    <w:rsid w:val="2B3B716B"/>
    <w:rsid w:val="2B3C2EE3"/>
    <w:rsid w:val="2B3E4EAD"/>
    <w:rsid w:val="2B40025A"/>
    <w:rsid w:val="2B413313"/>
    <w:rsid w:val="2B41674B"/>
    <w:rsid w:val="2B443561"/>
    <w:rsid w:val="2B465B0F"/>
    <w:rsid w:val="2B473D61"/>
    <w:rsid w:val="2B475678"/>
    <w:rsid w:val="2B481888"/>
    <w:rsid w:val="2B487ADA"/>
    <w:rsid w:val="2B494676"/>
    <w:rsid w:val="2B511B4C"/>
    <w:rsid w:val="2B560448"/>
    <w:rsid w:val="2B57340B"/>
    <w:rsid w:val="2B577D1D"/>
    <w:rsid w:val="2B5B780D"/>
    <w:rsid w:val="2B5C5333"/>
    <w:rsid w:val="2B5E554F"/>
    <w:rsid w:val="2B603B4A"/>
    <w:rsid w:val="2B623D8D"/>
    <w:rsid w:val="2B6366AD"/>
    <w:rsid w:val="2B667F60"/>
    <w:rsid w:val="2B6D12EE"/>
    <w:rsid w:val="2B6E5792"/>
    <w:rsid w:val="2B6F32B8"/>
    <w:rsid w:val="2B6F5066"/>
    <w:rsid w:val="2B74267D"/>
    <w:rsid w:val="2B781B91"/>
    <w:rsid w:val="2B791F80"/>
    <w:rsid w:val="2B7B3A0B"/>
    <w:rsid w:val="2B7D3C27"/>
    <w:rsid w:val="2B7E5B03"/>
    <w:rsid w:val="2B824D9A"/>
    <w:rsid w:val="2B830B12"/>
    <w:rsid w:val="2B844789"/>
    <w:rsid w:val="2B872306"/>
    <w:rsid w:val="2B874618"/>
    <w:rsid w:val="2B885195"/>
    <w:rsid w:val="2B886128"/>
    <w:rsid w:val="2B8A1EA0"/>
    <w:rsid w:val="2B8E1990"/>
    <w:rsid w:val="2B8F5708"/>
    <w:rsid w:val="2B91051F"/>
    <w:rsid w:val="2B911481"/>
    <w:rsid w:val="2B91322F"/>
    <w:rsid w:val="2B9176D3"/>
    <w:rsid w:val="2B92177E"/>
    <w:rsid w:val="2B936FA7"/>
    <w:rsid w:val="2B940F71"/>
    <w:rsid w:val="2B97636B"/>
    <w:rsid w:val="2B9845BD"/>
    <w:rsid w:val="2B990335"/>
    <w:rsid w:val="2B9B3F1D"/>
    <w:rsid w:val="2B9D7E25"/>
    <w:rsid w:val="2BA07916"/>
    <w:rsid w:val="2BA16851"/>
    <w:rsid w:val="2BA32F62"/>
    <w:rsid w:val="2BA44871"/>
    <w:rsid w:val="2BA47406"/>
    <w:rsid w:val="2BA56C3F"/>
    <w:rsid w:val="2BA56CDA"/>
    <w:rsid w:val="2BA724C0"/>
    <w:rsid w:val="2BA72A52"/>
    <w:rsid w:val="2BA733E3"/>
    <w:rsid w:val="2BA75177"/>
    <w:rsid w:val="2BA95EBC"/>
    <w:rsid w:val="2BAB67F6"/>
    <w:rsid w:val="2BAC0068"/>
    <w:rsid w:val="2BB138D1"/>
    <w:rsid w:val="2BB25390"/>
    <w:rsid w:val="2BB26C5E"/>
    <w:rsid w:val="2BB331A5"/>
    <w:rsid w:val="2BB8149E"/>
    <w:rsid w:val="2BB84C5F"/>
    <w:rsid w:val="2BB94533"/>
    <w:rsid w:val="2BBB474F"/>
    <w:rsid w:val="2BBD4024"/>
    <w:rsid w:val="2BC453B2"/>
    <w:rsid w:val="2BC730F4"/>
    <w:rsid w:val="2BC929C8"/>
    <w:rsid w:val="2BCA6741"/>
    <w:rsid w:val="2BCC24B9"/>
    <w:rsid w:val="2BD15D21"/>
    <w:rsid w:val="2BD2389D"/>
    <w:rsid w:val="2BD31A99"/>
    <w:rsid w:val="2BD3298B"/>
    <w:rsid w:val="2BD4296D"/>
    <w:rsid w:val="2BD440AE"/>
    <w:rsid w:val="2BD669CE"/>
    <w:rsid w:val="2BDA4BD6"/>
    <w:rsid w:val="2BDE3D91"/>
    <w:rsid w:val="2BDE5160"/>
    <w:rsid w:val="2BDF043E"/>
    <w:rsid w:val="2BE041B6"/>
    <w:rsid w:val="2BE13ED4"/>
    <w:rsid w:val="2BE538ED"/>
    <w:rsid w:val="2BE55328"/>
    <w:rsid w:val="2BEE0681"/>
    <w:rsid w:val="2BEE3514"/>
    <w:rsid w:val="2BEF7F55"/>
    <w:rsid w:val="2BEF7FA1"/>
    <w:rsid w:val="2BF3422E"/>
    <w:rsid w:val="2BF35C97"/>
    <w:rsid w:val="2BF44DCD"/>
    <w:rsid w:val="2BF67536"/>
    <w:rsid w:val="2BFA5278"/>
    <w:rsid w:val="2BFC0FF0"/>
    <w:rsid w:val="2BFD6B16"/>
    <w:rsid w:val="2BFD7396"/>
    <w:rsid w:val="2C01390B"/>
    <w:rsid w:val="2C016606"/>
    <w:rsid w:val="2C037FED"/>
    <w:rsid w:val="2C047EA4"/>
    <w:rsid w:val="2C05030B"/>
    <w:rsid w:val="2C063A28"/>
    <w:rsid w:val="2C0715FE"/>
    <w:rsid w:val="2C0952B5"/>
    <w:rsid w:val="2C097269"/>
    <w:rsid w:val="2C0C0B07"/>
    <w:rsid w:val="2C0C6D59"/>
    <w:rsid w:val="2C0D0A34"/>
    <w:rsid w:val="2C164DCF"/>
    <w:rsid w:val="2C167BD8"/>
    <w:rsid w:val="2C174FF4"/>
    <w:rsid w:val="2C1A76C8"/>
    <w:rsid w:val="2C1F6FF0"/>
    <w:rsid w:val="2C204C6A"/>
    <w:rsid w:val="2C205225"/>
    <w:rsid w:val="2C251BC9"/>
    <w:rsid w:val="2C2B3683"/>
    <w:rsid w:val="2C31056E"/>
    <w:rsid w:val="2C3172ED"/>
    <w:rsid w:val="2C3562B0"/>
    <w:rsid w:val="2C37319A"/>
    <w:rsid w:val="2C38462A"/>
    <w:rsid w:val="2C387B4E"/>
    <w:rsid w:val="2C3952BB"/>
    <w:rsid w:val="2C3B1B1B"/>
    <w:rsid w:val="2C3B319A"/>
    <w:rsid w:val="2C3D5C1E"/>
    <w:rsid w:val="2C3F712F"/>
    <w:rsid w:val="2C471DB1"/>
    <w:rsid w:val="2C484235"/>
    <w:rsid w:val="2C4A0180"/>
    <w:rsid w:val="2C5010C5"/>
    <w:rsid w:val="2C506C46"/>
    <w:rsid w:val="2C532BDA"/>
    <w:rsid w:val="2C56507C"/>
    <w:rsid w:val="2C581F9E"/>
    <w:rsid w:val="2C5A5D16"/>
    <w:rsid w:val="2C5D7F0B"/>
    <w:rsid w:val="2C5F332D"/>
    <w:rsid w:val="2C610E53"/>
    <w:rsid w:val="2C615151"/>
    <w:rsid w:val="2C616407"/>
    <w:rsid w:val="2C634B60"/>
    <w:rsid w:val="2C656BB4"/>
    <w:rsid w:val="2C697D08"/>
    <w:rsid w:val="2C6B1CD2"/>
    <w:rsid w:val="2C6C77F8"/>
    <w:rsid w:val="2C701096"/>
    <w:rsid w:val="2C70553A"/>
    <w:rsid w:val="2C731E1A"/>
    <w:rsid w:val="2C736DD8"/>
    <w:rsid w:val="2C745F86"/>
    <w:rsid w:val="2C752B50"/>
    <w:rsid w:val="2C7A1F15"/>
    <w:rsid w:val="2C7C7A3B"/>
    <w:rsid w:val="2C7D37B3"/>
    <w:rsid w:val="2C7F0C0D"/>
    <w:rsid w:val="2C7F577D"/>
    <w:rsid w:val="2C7F6362"/>
    <w:rsid w:val="2C813E77"/>
    <w:rsid w:val="2C862667"/>
    <w:rsid w:val="2C864D5D"/>
    <w:rsid w:val="2C8763E0"/>
    <w:rsid w:val="2C8965FC"/>
    <w:rsid w:val="2C8C482D"/>
    <w:rsid w:val="2C920BF7"/>
    <w:rsid w:val="2C923702"/>
    <w:rsid w:val="2C92725E"/>
    <w:rsid w:val="2C927DA6"/>
    <w:rsid w:val="2C931228"/>
    <w:rsid w:val="2C932FD6"/>
    <w:rsid w:val="2C934098"/>
    <w:rsid w:val="2C954FA0"/>
    <w:rsid w:val="2C955D6D"/>
    <w:rsid w:val="2C956D4E"/>
    <w:rsid w:val="2C963A2F"/>
    <w:rsid w:val="2C974875"/>
    <w:rsid w:val="2C9C067B"/>
    <w:rsid w:val="2C9C632F"/>
    <w:rsid w:val="2C9F197B"/>
    <w:rsid w:val="2CA06764"/>
    <w:rsid w:val="2CA13945"/>
    <w:rsid w:val="2CA156F3"/>
    <w:rsid w:val="2CA50ADA"/>
    <w:rsid w:val="2CA945A8"/>
    <w:rsid w:val="2CA94AB0"/>
    <w:rsid w:val="2CAE3429"/>
    <w:rsid w:val="2CB01DDA"/>
    <w:rsid w:val="2CB216AE"/>
    <w:rsid w:val="2CB2481F"/>
    <w:rsid w:val="2CB371D5"/>
    <w:rsid w:val="2CB607EE"/>
    <w:rsid w:val="2CB74F17"/>
    <w:rsid w:val="2CB76CC5"/>
    <w:rsid w:val="2CBA0563"/>
    <w:rsid w:val="2CBA2FB1"/>
    <w:rsid w:val="2CBA4A07"/>
    <w:rsid w:val="2CBD0053"/>
    <w:rsid w:val="2CBF201D"/>
    <w:rsid w:val="2CBF5B79"/>
    <w:rsid w:val="2CC118F2"/>
    <w:rsid w:val="2CC15D95"/>
    <w:rsid w:val="2CC338BC"/>
    <w:rsid w:val="2CC3566A"/>
    <w:rsid w:val="2CC87124"/>
    <w:rsid w:val="2CCB09C2"/>
    <w:rsid w:val="2CCE2260"/>
    <w:rsid w:val="2CCE400E"/>
    <w:rsid w:val="2CD07D87"/>
    <w:rsid w:val="2CD23AFF"/>
    <w:rsid w:val="2CD265BC"/>
    <w:rsid w:val="2CD37A6F"/>
    <w:rsid w:val="2CD47877"/>
    <w:rsid w:val="2CD57196"/>
    <w:rsid w:val="2CDA29B3"/>
    <w:rsid w:val="2CDD4252"/>
    <w:rsid w:val="2CDE06F5"/>
    <w:rsid w:val="2CDE6947"/>
    <w:rsid w:val="2CE33F5E"/>
    <w:rsid w:val="2CE40822"/>
    <w:rsid w:val="2CE412D1"/>
    <w:rsid w:val="2CE81574"/>
    <w:rsid w:val="2CEF46B1"/>
    <w:rsid w:val="2CF021D7"/>
    <w:rsid w:val="2CF03080"/>
    <w:rsid w:val="2CF047C1"/>
    <w:rsid w:val="2CF33A75"/>
    <w:rsid w:val="2CF41CC7"/>
    <w:rsid w:val="2CF47F19"/>
    <w:rsid w:val="2CF577ED"/>
    <w:rsid w:val="2CF73565"/>
    <w:rsid w:val="2CFA4E04"/>
    <w:rsid w:val="2CFB12A7"/>
    <w:rsid w:val="2CFE48F4"/>
    <w:rsid w:val="2D0637A8"/>
    <w:rsid w:val="2D0A14EA"/>
    <w:rsid w:val="2D0D2D89"/>
    <w:rsid w:val="2D0E0654"/>
    <w:rsid w:val="2D1063D5"/>
    <w:rsid w:val="2D1265F1"/>
    <w:rsid w:val="2D145EC5"/>
    <w:rsid w:val="2D173C07"/>
    <w:rsid w:val="2D19172E"/>
    <w:rsid w:val="2D1A62EC"/>
    <w:rsid w:val="2D1B36F8"/>
    <w:rsid w:val="2D1C2FCC"/>
    <w:rsid w:val="2D1C4D7A"/>
    <w:rsid w:val="2D1E4F96"/>
    <w:rsid w:val="2D1F0559"/>
    <w:rsid w:val="2D1F486A"/>
    <w:rsid w:val="2D1F79D5"/>
    <w:rsid w:val="2D222CF3"/>
    <w:rsid w:val="2D2325AC"/>
    <w:rsid w:val="2D23435A"/>
    <w:rsid w:val="2D263E4A"/>
    <w:rsid w:val="2D266979"/>
    <w:rsid w:val="2D2B1556"/>
    <w:rsid w:val="2D2D342B"/>
    <w:rsid w:val="2D2F30DD"/>
    <w:rsid w:val="2D314CC9"/>
    <w:rsid w:val="2D320458"/>
    <w:rsid w:val="2D324360"/>
    <w:rsid w:val="2D3310A2"/>
    <w:rsid w:val="2D365944"/>
    <w:rsid w:val="2D3C71CA"/>
    <w:rsid w:val="2D3D37D1"/>
    <w:rsid w:val="2D415CCC"/>
    <w:rsid w:val="2D460049"/>
    <w:rsid w:val="2D463E79"/>
    <w:rsid w:val="2D471020"/>
    <w:rsid w:val="2D4744ED"/>
    <w:rsid w:val="2D482013"/>
    <w:rsid w:val="2D4A7315"/>
    <w:rsid w:val="2D4B16D2"/>
    <w:rsid w:val="2D4B565F"/>
    <w:rsid w:val="2D4D13D7"/>
    <w:rsid w:val="2D4D2A86"/>
    <w:rsid w:val="2D4D587B"/>
    <w:rsid w:val="2D4F307B"/>
    <w:rsid w:val="2D4F514F"/>
    <w:rsid w:val="2D546C0A"/>
    <w:rsid w:val="2D586214"/>
    <w:rsid w:val="2D5C161A"/>
    <w:rsid w:val="2D5C5ABE"/>
    <w:rsid w:val="2D5C609F"/>
    <w:rsid w:val="2D5D2100"/>
    <w:rsid w:val="2D60110A"/>
    <w:rsid w:val="2D60735C"/>
    <w:rsid w:val="2D621327"/>
    <w:rsid w:val="2D686211"/>
    <w:rsid w:val="2D687FBF"/>
    <w:rsid w:val="2D6C28E0"/>
    <w:rsid w:val="2D6F57F1"/>
    <w:rsid w:val="2D6F75A0"/>
    <w:rsid w:val="2D736563"/>
    <w:rsid w:val="2D76092E"/>
    <w:rsid w:val="2D766B80"/>
    <w:rsid w:val="2D796670"/>
    <w:rsid w:val="2D7A3F70"/>
    <w:rsid w:val="2D7E5A35"/>
    <w:rsid w:val="2D8017AD"/>
    <w:rsid w:val="2D8079FF"/>
    <w:rsid w:val="2D84327B"/>
    <w:rsid w:val="2D850B71"/>
    <w:rsid w:val="2D8748E9"/>
    <w:rsid w:val="2D8B0003"/>
    <w:rsid w:val="2D8C63A3"/>
    <w:rsid w:val="2D8D147C"/>
    <w:rsid w:val="2D8F379E"/>
    <w:rsid w:val="2D917516"/>
    <w:rsid w:val="2D986AF6"/>
    <w:rsid w:val="2D9B4354"/>
    <w:rsid w:val="2DA04A84"/>
    <w:rsid w:val="2DA07759"/>
    <w:rsid w:val="2DA71D86"/>
    <w:rsid w:val="2DA90D03"/>
    <w:rsid w:val="2DAC25A2"/>
    <w:rsid w:val="2DAD00C8"/>
    <w:rsid w:val="2DAD2E3E"/>
    <w:rsid w:val="2DAE4BCF"/>
    <w:rsid w:val="2DAE631A"/>
    <w:rsid w:val="2DB26E99"/>
    <w:rsid w:val="2DB31B82"/>
    <w:rsid w:val="2DB43204"/>
    <w:rsid w:val="2DB463C6"/>
    <w:rsid w:val="2DB476A8"/>
    <w:rsid w:val="2DB52449"/>
    <w:rsid w:val="2DB63420"/>
    <w:rsid w:val="2DBA0565"/>
    <w:rsid w:val="2DBA2F11"/>
    <w:rsid w:val="2DBB27E5"/>
    <w:rsid w:val="2DBD655D"/>
    <w:rsid w:val="2DC0703A"/>
    <w:rsid w:val="2DC45B3D"/>
    <w:rsid w:val="2DC53663"/>
    <w:rsid w:val="2DC72F38"/>
    <w:rsid w:val="2DCB0D46"/>
    <w:rsid w:val="2DCD1668"/>
    <w:rsid w:val="2DCE076A"/>
    <w:rsid w:val="2DD1025A"/>
    <w:rsid w:val="2DD45655"/>
    <w:rsid w:val="2DD93264"/>
    <w:rsid w:val="2DD94C15"/>
    <w:rsid w:val="2DDA6DEB"/>
    <w:rsid w:val="2DDD09AD"/>
    <w:rsid w:val="2DDD6BFF"/>
    <w:rsid w:val="2DE44790"/>
    <w:rsid w:val="2DF02AE0"/>
    <w:rsid w:val="2DF25AC5"/>
    <w:rsid w:val="2DF31F7F"/>
    <w:rsid w:val="2DF53F49"/>
    <w:rsid w:val="2DF61A6F"/>
    <w:rsid w:val="2DF81343"/>
    <w:rsid w:val="2DFA24D3"/>
    <w:rsid w:val="2DFB3102"/>
    <w:rsid w:val="2DFC7FAF"/>
    <w:rsid w:val="2DFD2DFD"/>
    <w:rsid w:val="2E065F04"/>
    <w:rsid w:val="2E073C7C"/>
    <w:rsid w:val="2E0777D8"/>
    <w:rsid w:val="2E083D76"/>
    <w:rsid w:val="2E086552"/>
    <w:rsid w:val="2E0877D6"/>
    <w:rsid w:val="2E093550"/>
    <w:rsid w:val="2E0B2A2D"/>
    <w:rsid w:val="2E0B7727"/>
    <w:rsid w:val="2E0C1292"/>
    <w:rsid w:val="2E0F14FA"/>
    <w:rsid w:val="2E0F2B31"/>
    <w:rsid w:val="2E114B58"/>
    <w:rsid w:val="2E1B14D5"/>
    <w:rsid w:val="2E1B3283"/>
    <w:rsid w:val="2E1B7727"/>
    <w:rsid w:val="2E1C188C"/>
    <w:rsid w:val="2E1D349F"/>
    <w:rsid w:val="2E1D524D"/>
    <w:rsid w:val="2E1F2D74"/>
    <w:rsid w:val="2E1F47D9"/>
    <w:rsid w:val="2E203B92"/>
    <w:rsid w:val="2E263359"/>
    <w:rsid w:val="2E271C28"/>
    <w:rsid w:val="2E291E44"/>
    <w:rsid w:val="2E2C5491"/>
    <w:rsid w:val="2E2C64A8"/>
    <w:rsid w:val="2E2D78EC"/>
    <w:rsid w:val="2E2E745B"/>
    <w:rsid w:val="2E312AA7"/>
    <w:rsid w:val="2E336271"/>
    <w:rsid w:val="2E3600BD"/>
    <w:rsid w:val="2E383EF0"/>
    <w:rsid w:val="2E385BE3"/>
    <w:rsid w:val="2E392F37"/>
    <w:rsid w:val="2E3A5DFF"/>
    <w:rsid w:val="2E3C1B78"/>
    <w:rsid w:val="2E3F51C4"/>
    <w:rsid w:val="2E437101"/>
    <w:rsid w:val="2E4427DA"/>
    <w:rsid w:val="2E454084"/>
    <w:rsid w:val="2E473F8F"/>
    <w:rsid w:val="2E49208D"/>
    <w:rsid w:val="2E497DF1"/>
    <w:rsid w:val="2E4A0ED6"/>
    <w:rsid w:val="2E4B1DBB"/>
    <w:rsid w:val="2E4B53AF"/>
    <w:rsid w:val="2E4E7E3F"/>
    <w:rsid w:val="2E4F38B8"/>
    <w:rsid w:val="2E513149"/>
    <w:rsid w:val="2E532A1D"/>
    <w:rsid w:val="2E5549E7"/>
    <w:rsid w:val="2E556795"/>
    <w:rsid w:val="2E570909"/>
    <w:rsid w:val="2E586286"/>
    <w:rsid w:val="2E5977D4"/>
    <w:rsid w:val="2E5A09CB"/>
    <w:rsid w:val="2E5A3DAC"/>
    <w:rsid w:val="2E5C3FC8"/>
    <w:rsid w:val="2E600977"/>
    <w:rsid w:val="2E601F21"/>
    <w:rsid w:val="2E615214"/>
    <w:rsid w:val="2E6305ED"/>
    <w:rsid w:val="2E643568"/>
    <w:rsid w:val="2E6469D8"/>
    <w:rsid w:val="2E652751"/>
    <w:rsid w:val="2E66136F"/>
    <w:rsid w:val="2E666BF4"/>
    <w:rsid w:val="2E67058D"/>
    <w:rsid w:val="2E67296D"/>
    <w:rsid w:val="2E67471B"/>
    <w:rsid w:val="2E675FAC"/>
    <w:rsid w:val="2E6916C2"/>
    <w:rsid w:val="2E6B420B"/>
    <w:rsid w:val="2E6C3ADF"/>
    <w:rsid w:val="2E6F5877"/>
    <w:rsid w:val="2E7023A8"/>
    <w:rsid w:val="2E7035CF"/>
    <w:rsid w:val="2E772BB0"/>
    <w:rsid w:val="2E821554"/>
    <w:rsid w:val="2E8452CD"/>
    <w:rsid w:val="2E8550C8"/>
    <w:rsid w:val="2E8B665B"/>
    <w:rsid w:val="2E976DAE"/>
    <w:rsid w:val="2E9C2616"/>
    <w:rsid w:val="2E9D013C"/>
    <w:rsid w:val="2E9F70FE"/>
    <w:rsid w:val="2EA119DB"/>
    <w:rsid w:val="2EA15E7F"/>
    <w:rsid w:val="2EA339A5"/>
    <w:rsid w:val="2EA66FF1"/>
    <w:rsid w:val="2EA72D69"/>
    <w:rsid w:val="2EA8720D"/>
    <w:rsid w:val="2EA94D33"/>
    <w:rsid w:val="2EAB4607"/>
    <w:rsid w:val="2EAD1702"/>
    <w:rsid w:val="2EB23BE8"/>
    <w:rsid w:val="2EB35C93"/>
    <w:rsid w:val="2EB46A04"/>
    <w:rsid w:val="2EB641CE"/>
    <w:rsid w:val="2EB711FE"/>
    <w:rsid w:val="2EB762BB"/>
    <w:rsid w:val="2EB931C8"/>
    <w:rsid w:val="2EBB7A18"/>
    <w:rsid w:val="2EBC05C2"/>
    <w:rsid w:val="2EBC6814"/>
    <w:rsid w:val="2EBF4557"/>
    <w:rsid w:val="2EC1207D"/>
    <w:rsid w:val="2EC4391B"/>
    <w:rsid w:val="2EC61441"/>
    <w:rsid w:val="2EC97A3B"/>
    <w:rsid w:val="2ECE6548"/>
    <w:rsid w:val="2ED0406E"/>
    <w:rsid w:val="2ED06C87"/>
    <w:rsid w:val="2ED1672B"/>
    <w:rsid w:val="2ED26038"/>
    <w:rsid w:val="2ED27DE6"/>
    <w:rsid w:val="2ED40002"/>
    <w:rsid w:val="2ED4433F"/>
    <w:rsid w:val="2ED55D3D"/>
    <w:rsid w:val="2ED578D6"/>
    <w:rsid w:val="2ED95618"/>
    <w:rsid w:val="2EDA6C9B"/>
    <w:rsid w:val="2EDC05D9"/>
    <w:rsid w:val="2EDD2D17"/>
    <w:rsid w:val="2EDE49DD"/>
    <w:rsid w:val="2EE10029"/>
    <w:rsid w:val="2EE144CD"/>
    <w:rsid w:val="2EE63891"/>
    <w:rsid w:val="2EE6563F"/>
    <w:rsid w:val="2EE67D35"/>
    <w:rsid w:val="2EE95130"/>
    <w:rsid w:val="2EEB534C"/>
    <w:rsid w:val="2EEE2746"/>
    <w:rsid w:val="2EF20132"/>
    <w:rsid w:val="2EF5578F"/>
    <w:rsid w:val="2EF75A9F"/>
    <w:rsid w:val="2EF87518"/>
    <w:rsid w:val="2F000DF7"/>
    <w:rsid w:val="2F032695"/>
    <w:rsid w:val="2F0401BB"/>
    <w:rsid w:val="2F0B32F8"/>
    <w:rsid w:val="2F0B779C"/>
    <w:rsid w:val="2F0C5A17"/>
    <w:rsid w:val="2F0F2DE8"/>
    <w:rsid w:val="2F120B2A"/>
    <w:rsid w:val="2F122E0A"/>
    <w:rsid w:val="2F126434"/>
    <w:rsid w:val="2F155F25"/>
    <w:rsid w:val="2F177EEF"/>
    <w:rsid w:val="2F183292"/>
    <w:rsid w:val="2F191EB9"/>
    <w:rsid w:val="2F194722"/>
    <w:rsid w:val="2F195A15"/>
    <w:rsid w:val="2F1C0693"/>
    <w:rsid w:val="2F1F6DA3"/>
    <w:rsid w:val="2F210D6D"/>
    <w:rsid w:val="2F230642"/>
    <w:rsid w:val="2F25260C"/>
    <w:rsid w:val="2F287906"/>
    <w:rsid w:val="2F2B74F6"/>
    <w:rsid w:val="2F307202"/>
    <w:rsid w:val="2F324D29"/>
    <w:rsid w:val="2F350375"/>
    <w:rsid w:val="2F352C93"/>
    <w:rsid w:val="2F3650DA"/>
    <w:rsid w:val="2F3740ED"/>
    <w:rsid w:val="2F391C13"/>
    <w:rsid w:val="2F3A1C98"/>
    <w:rsid w:val="2F3A598B"/>
    <w:rsid w:val="2F3B5E89"/>
    <w:rsid w:val="2F3C1703"/>
    <w:rsid w:val="2F3E191F"/>
    <w:rsid w:val="2F3E36CD"/>
    <w:rsid w:val="2F3F2FA2"/>
    <w:rsid w:val="2F405B77"/>
    <w:rsid w:val="2F436F36"/>
    <w:rsid w:val="2F484664"/>
    <w:rsid w:val="2F4D56BE"/>
    <w:rsid w:val="2F4F58DB"/>
    <w:rsid w:val="2F4F7689"/>
    <w:rsid w:val="2F511653"/>
    <w:rsid w:val="2F526AE0"/>
    <w:rsid w:val="2F542EF1"/>
    <w:rsid w:val="2F551796"/>
    <w:rsid w:val="2F556D4F"/>
    <w:rsid w:val="2F57478F"/>
    <w:rsid w:val="2F590507"/>
    <w:rsid w:val="2F5B602D"/>
    <w:rsid w:val="2F5C7FF7"/>
    <w:rsid w:val="2F5E5B1E"/>
    <w:rsid w:val="2F61560E"/>
    <w:rsid w:val="2F642A08"/>
    <w:rsid w:val="2F6543E2"/>
    <w:rsid w:val="2F697D76"/>
    <w:rsid w:val="2F6A001E"/>
    <w:rsid w:val="2F6C0F4E"/>
    <w:rsid w:val="2F6C57A2"/>
    <w:rsid w:val="2F6D3FB3"/>
    <w:rsid w:val="2F6D7B0F"/>
    <w:rsid w:val="2F6F1AD9"/>
    <w:rsid w:val="2F723377"/>
    <w:rsid w:val="2F73532D"/>
    <w:rsid w:val="2F743729"/>
    <w:rsid w:val="2F754677"/>
    <w:rsid w:val="2F77098D"/>
    <w:rsid w:val="2F77273B"/>
    <w:rsid w:val="2F7E1D1C"/>
    <w:rsid w:val="2F7E3ACA"/>
    <w:rsid w:val="2F7E78CF"/>
    <w:rsid w:val="2F833124"/>
    <w:rsid w:val="2F8337D6"/>
    <w:rsid w:val="2F836463"/>
    <w:rsid w:val="2F873217"/>
    <w:rsid w:val="2F875074"/>
    <w:rsid w:val="2F8929C8"/>
    <w:rsid w:val="2F8A06C1"/>
    <w:rsid w:val="2F8A0B7A"/>
    <w:rsid w:val="2F8D01B1"/>
    <w:rsid w:val="2F8F33C5"/>
    <w:rsid w:val="2F917CA1"/>
    <w:rsid w:val="2F927575"/>
    <w:rsid w:val="2F963509"/>
    <w:rsid w:val="2F9803C3"/>
    <w:rsid w:val="2F9C21A2"/>
    <w:rsid w:val="2F9D4288"/>
    <w:rsid w:val="2F9E416C"/>
    <w:rsid w:val="2F9F5A2E"/>
    <w:rsid w:val="2FA01C92"/>
    <w:rsid w:val="2FA21EAE"/>
    <w:rsid w:val="2FA774C5"/>
    <w:rsid w:val="2FA86D99"/>
    <w:rsid w:val="2FAA0D63"/>
    <w:rsid w:val="2FAA2B11"/>
    <w:rsid w:val="2FAC2F7C"/>
    <w:rsid w:val="2FAC6889"/>
    <w:rsid w:val="2FAD2601"/>
    <w:rsid w:val="2FAE299B"/>
    <w:rsid w:val="2FAF6379"/>
    <w:rsid w:val="2FB120F1"/>
    <w:rsid w:val="2FB13E9F"/>
    <w:rsid w:val="2FB35E69"/>
    <w:rsid w:val="2FB41BE1"/>
    <w:rsid w:val="2FB43FD3"/>
    <w:rsid w:val="2FB50A1F"/>
    <w:rsid w:val="2FB614B6"/>
    <w:rsid w:val="2FB63264"/>
    <w:rsid w:val="2FB971F8"/>
    <w:rsid w:val="2FBB0F52"/>
    <w:rsid w:val="2FBB4D1E"/>
    <w:rsid w:val="2FBB6ACC"/>
    <w:rsid w:val="2FBD1E1F"/>
    <w:rsid w:val="2FC11C09"/>
    <w:rsid w:val="2FC173DB"/>
    <w:rsid w:val="2FC33F4C"/>
    <w:rsid w:val="2FC376E5"/>
    <w:rsid w:val="2FC40205"/>
    <w:rsid w:val="2FC55B9D"/>
    <w:rsid w:val="2FCE2CA3"/>
    <w:rsid w:val="2FD22068"/>
    <w:rsid w:val="2FD45DE0"/>
    <w:rsid w:val="2FD63906"/>
    <w:rsid w:val="2FD91648"/>
    <w:rsid w:val="2FD933F6"/>
    <w:rsid w:val="2FDA2E5E"/>
    <w:rsid w:val="2FDB2CCA"/>
    <w:rsid w:val="2FDB4229"/>
    <w:rsid w:val="2FDC057E"/>
    <w:rsid w:val="2FDD4C94"/>
    <w:rsid w:val="2FDE0A0C"/>
    <w:rsid w:val="2FE04785"/>
    <w:rsid w:val="2FE06533"/>
    <w:rsid w:val="2FE14059"/>
    <w:rsid w:val="2FE204FD"/>
    <w:rsid w:val="2FE36023"/>
    <w:rsid w:val="2FE51D9B"/>
    <w:rsid w:val="2FE53B49"/>
    <w:rsid w:val="2FE83639"/>
    <w:rsid w:val="2FE970DD"/>
    <w:rsid w:val="2FEA73B1"/>
    <w:rsid w:val="2FF21475"/>
    <w:rsid w:val="2FF41FDE"/>
    <w:rsid w:val="2FF63FA8"/>
    <w:rsid w:val="2FF93E8C"/>
    <w:rsid w:val="2FF95D19"/>
    <w:rsid w:val="2FF97450"/>
    <w:rsid w:val="2FFE4C0B"/>
    <w:rsid w:val="2FFE5A1F"/>
    <w:rsid w:val="300264A9"/>
    <w:rsid w:val="30055F99"/>
    <w:rsid w:val="300C5C28"/>
    <w:rsid w:val="300F6E18"/>
    <w:rsid w:val="30110DE2"/>
    <w:rsid w:val="30121A9A"/>
    <w:rsid w:val="301306B6"/>
    <w:rsid w:val="30134B5A"/>
    <w:rsid w:val="30161F54"/>
    <w:rsid w:val="301663F8"/>
    <w:rsid w:val="30182170"/>
    <w:rsid w:val="301A5EE8"/>
    <w:rsid w:val="301C025E"/>
    <w:rsid w:val="30232FBA"/>
    <w:rsid w:val="3025663B"/>
    <w:rsid w:val="30274161"/>
    <w:rsid w:val="30281C88"/>
    <w:rsid w:val="30286EC9"/>
    <w:rsid w:val="30290435"/>
    <w:rsid w:val="302C79CA"/>
    <w:rsid w:val="30307BF4"/>
    <w:rsid w:val="30332B06"/>
    <w:rsid w:val="30395C43"/>
    <w:rsid w:val="303B4884"/>
    <w:rsid w:val="303B5E5F"/>
    <w:rsid w:val="30405223"/>
    <w:rsid w:val="304271ED"/>
    <w:rsid w:val="30433499"/>
    <w:rsid w:val="30452D4B"/>
    <w:rsid w:val="304545E8"/>
    <w:rsid w:val="30474804"/>
    <w:rsid w:val="30491712"/>
    <w:rsid w:val="304A705A"/>
    <w:rsid w:val="304A7E50"/>
    <w:rsid w:val="304B1C2B"/>
    <w:rsid w:val="304C5976"/>
    <w:rsid w:val="304E59DB"/>
    <w:rsid w:val="304F6E45"/>
    <w:rsid w:val="30536D05"/>
    <w:rsid w:val="30564A47"/>
    <w:rsid w:val="30585B20"/>
    <w:rsid w:val="305B205D"/>
    <w:rsid w:val="305F1B4D"/>
    <w:rsid w:val="305F38FB"/>
    <w:rsid w:val="3062163D"/>
    <w:rsid w:val="30626A22"/>
    <w:rsid w:val="306A22A0"/>
    <w:rsid w:val="306B3250"/>
    <w:rsid w:val="306C426A"/>
    <w:rsid w:val="306E1D90"/>
    <w:rsid w:val="306E3B3E"/>
    <w:rsid w:val="30717AD3"/>
    <w:rsid w:val="307355F9"/>
    <w:rsid w:val="30794CA9"/>
    <w:rsid w:val="307A0735"/>
    <w:rsid w:val="307F7AFA"/>
    <w:rsid w:val="308275EA"/>
    <w:rsid w:val="30853B41"/>
    <w:rsid w:val="308570DA"/>
    <w:rsid w:val="308710A4"/>
    <w:rsid w:val="30872E52"/>
    <w:rsid w:val="30874C00"/>
    <w:rsid w:val="30877531"/>
    <w:rsid w:val="308C66BA"/>
    <w:rsid w:val="308E0611"/>
    <w:rsid w:val="309061AB"/>
    <w:rsid w:val="30911F89"/>
    <w:rsid w:val="309537C1"/>
    <w:rsid w:val="30970232"/>
    <w:rsid w:val="30980BBB"/>
    <w:rsid w:val="309A2B85"/>
    <w:rsid w:val="309B06AC"/>
    <w:rsid w:val="309C4B4F"/>
    <w:rsid w:val="309D2676"/>
    <w:rsid w:val="30A05CC2"/>
    <w:rsid w:val="30A27C8C"/>
    <w:rsid w:val="30A457B2"/>
    <w:rsid w:val="30A751C1"/>
    <w:rsid w:val="30A9101A"/>
    <w:rsid w:val="30AB6B41"/>
    <w:rsid w:val="30AC28B9"/>
    <w:rsid w:val="30AC4667"/>
    <w:rsid w:val="30AD5C57"/>
    <w:rsid w:val="30AE03DF"/>
    <w:rsid w:val="30B01360"/>
    <w:rsid w:val="30B33C47"/>
    <w:rsid w:val="30B401E5"/>
    <w:rsid w:val="30B40E7A"/>
    <w:rsid w:val="30B654E5"/>
    <w:rsid w:val="30BC0D4E"/>
    <w:rsid w:val="30BC1800"/>
    <w:rsid w:val="30BF3ADC"/>
    <w:rsid w:val="30C143CF"/>
    <w:rsid w:val="30C23E8A"/>
    <w:rsid w:val="30C3032E"/>
    <w:rsid w:val="30C65728"/>
    <w:rsid w:val="30C916BD"/>
    <w:rsid w:val="30C9346B"/>
    <w:rsid w:val="30CB3B9B"/>
    <w:rsid w:val="30CC4D09"/>
    <w:rsid w:val="30CE6CD3"/>
    <w:rsid w:val="30D047F9"/>
    <w:rsid w:val="30D065A7"/>
    <w:rsid w:val="30D140CD"/>
    <w:rsid w:val="30D36097"/>
    <w:rsid w:val="30D50061"/>
    <w:rsid w:val="30D51E0F"/>
    <w:rsid w:val="30D81900"/>
    <w:rsid w:val="30DB6CFA"/>
    <w:rsid w:val="30DD0CC4"/>
    <w:rsid w:val="30DD3541"/>
    <w:rsid w:val="30DE251B"/>
    <w:rsid w:val="30DF1286"/>
    <w:rsid w:val="30E107B4"/>
    <w:rsid w:val="30E20088"/>
    <w:rsid w:val="30E262DA"/>
    <w:rsid w:val="30E3452C"/>
    <w:rsid w:val="30E81B43"/>
    <w:rsid w:val="30EB23FA"/>
    <w:rsid w:val="30EC388A"/>
    <w:rsid w:val="30ED7159"/>
    <w:rsid w:val="30EE2ED1"/>
    <w:rsid w:val="30EF4FF2"/>
    <w:rsid w:val="30F229C1"/>
    <w:rsid w:val="30F2476F"/>
    <w:rsid w:val="30F46739"/>
    <w:rsid w:val="30F7099D"/>
    <w:rsid w:val="30F97806"/>
    <w:rsid w:val="30FC03BB"/>
    <w:rsid w:val="30FC4416"/>
    <w:rsid w:val="30FE3D33"/>
    <w:rsid w:val="30FF0C3A"/>
    <w:rsid w:val="31010E56"/>
    <w:rsid w:val="310224D9"/>
    <w:rsid w:val="31034E6D"/>
    <w:rsid w:val="310426F5"/>
    <w:rsid w:val="310444A3"/>
    <w:rsid w:val="31091AB9"/>
    <w:rsid w:val="31101099"/>
    <w:rsid w:val="3112096E"/>
    <w:rsid w:val="31170158"/>
    <w:rsid w:val="3119412B"/>
    <w:rsid w:val="31194B2C"/>
    <w:rsid w:val="31197F4E"/>
    <w:rsid w:val="311A0C65"/>
    <w:rsid w:val="311A1F18"/>
    <w:rsid w:val="311E2606"/>
    <w:rsid w:val="312038BD"/>
    <w:rsid w:val="31204624"/>
    <w:rsid w:val="31217027"/>
    <w:rsid w:val="312863E3"/>
    <w:rsid w:val="31292053"/>
    <w:rsid w:val="312A215B"/>
    <w:rsid w:val="312B5ED3"/>
    <w:rsid w:val="312D1C4B"/>
    <w:rsid w:val="312D57A8"/>
    <w:rsid w:val="312F7772"/>
    <w:rsid w:val="31301C9C"/>
    <w:rsid w:val="3130226F"/>
    <w:rsid w:val="313034EA"/>
    <w:rsid w:val="313308E4"/>
    <w:rsid w:val="31344A9A"/>
    <w:rsid w:val="313528AE"/>
    <w:rsid w:val="313703D4"/>
    <w:rsid w:val="313A1C72"/>
    <w:rsid w:val="313B4368"/>
    <w:rsid w:val="313C1E8F"/>
    <w:rsid w:val="313F372D"/>
    <w:rsid w:val="3140197F"/>
    <w:rsid w:val="31413001"/>
    <w:rsid w:val="31436D79"/>
    <w:rsid w:val="31466869"/>
    <w:rsid w:val="3146700D"/>
    <w:rsid w:val="314B3E80"/>
    <w:rsid w:val="314F05C8"/>
    <w:rsid w:val="31500118"/>
    <w:rsid w:val="31532D34"/>
    <w:rsid w:val="31540F86"/>
    <w:rsid w:val="315471D8"/>
    <w:rsid w:val="31592A40"/>
    <w:rsid w:val="315A0567"/>
    <w:rsid w:val="315A2315"/>
    <w:rsid w:val="315E1E05"/>
    <w:rsid w:val="315F16D9"/>
    <w:rsid w:val="315F792B"/>
    <w:rsid w:val="31605A6B"/>
    <w:rsid w:val="31605B7D"/>
    <w:rsid w:val="316244E8"/>
    <w:rsid w:val="3163741B"/>
    <w:rsid w:val="31660CB9"/>
    <w:rsid w:val="31662DD4"/>
    <w:rsid w:val="31682C84"/>
    <w:rsid w:val="3168639F"/>
    <w:rsid w:val="31686881"/>
    <w:rsid w:val="316A69FC"/>
    <w:rsid w:val="316B4522"/>
    <w:rsid w:val="316B62D0"/>
    <w:rsid w:val="316D3DD0"/>
    <w:rsid w:val="3172765E"/>
    <w:rsid w:val="31796C3F"/>
    <w:rsid w:val="317B1C43"/>
    <w:rsid w:val="317E6003"/>
    <w:rsid w:val="317F14A3"/>
    <w:rsid w:val="31853836"/>
    <w:rsid w:val="318D6246"/>
    <w:rsid w:val="318E2C8A"/>
    <w:rsid w:val="318F0210"/>
    <w:rsid w:val="319054C4"/>
    <w:rsid w:val="31943A79"/>
    <w:rsid w:val="3195334D"/>
    <w:rsid w:val="3196141C"/>
    <w:rsid w:val="319951CC"/>
    <w:rsid w:val="319B6BB5"/>
    <w:rsid w:val="319F5F79"/>
    <w:rsid w:val="31A0241D"/>
    <w:rsid w:val="31A31F0E"/>
    <w:rsid w:val="31A33AA5"/>
    <w:rsid w:val="31A55B11"/>
    <w:rsid w:val="31A860D3"/>
    <w:rsid w:val="31A8615B"/>
    <w:rsid w:val="31A87135"/>
    <w:rsid w:val="31AF08B2"/>
    <w:rsid w:val="31B5337B"/>
    <w:rsid w:val="31B639EF"/>
    <w:rsid w:val="31B934DF"/>
    <w:rsid w:val="31BA6EE9"/>
    <w:rsid w:val="31BB71F8"/>
    <w:rsid w:val="31BF1AB8"/>
    <w:rsid w:val="31C003CA"/>
    <w:rsid w:val="31C43A5C"/>
    <w:rsid w:val="31C53C32"/>
    <w:rsid w:val="31C559E0"/>
    <w:rsid w:val="31C854D0"/>
    <w:rsid w:val="31CA56EC"/>
    <w:rsid w:val="31CA573B"/>
    <w:rsid w:val="31CA5C1E"/>
    <w:rsid w:val="31CC3212"/>
    <w:rsid w:val="31CE5EF9"/>
    <w:rsid w:val="31CF685F"/>
    <w:rsid w:val="31D10829"/>
    <w:rsid w:val="31D71BB7"/>
    <w:rsid w:val="31D75713"/>
    <w:rsid w:val="31DE2F46"/>
    <w:rsid w:val="31E15F7D"/>
    <w:rsid w:val="31E17EC5"/>
    <w:rsid w:val="31E7004C"/>
    <w:rsid w:val="31E85B72"/>
    <w:rsid w:val="31EA5447"/>
    <w:rsid w:val="31ED21E6"/>
    <w:rsid w:val="31F167D5"/>
    <w:rsid w:val="31F3247F"/>
    <w:rsid w:val="31F6374C"/>
    <w:rsid w:val="31F664E1"/>
    <w:rsid w:val="31F86714"/>
    <w:rsid w:val="31F9551F"/>
    <w:rsid w:val="31FB713A"/>
    <w:rsid w:val="31FC33CC"/>
    <w:rsid w:val="31FD7870"/>
    <w:rsid w:val="32014AF8"/>
    <w:rsid w:val="32024E86"/>
    <w:rsid w:val="3202708F"/>
    <w:rsid w:val="32081AC5"/>
    <w:rsid w:val="32081D71"/>
    <w:rsid w:val="320C5B7B"/>
    <w:rsid w:val="321052FF"/>
    <w:rsid w:val="32110C25"/>
    <w:rsid w:val="3212499D"/>
    <w:rsid w:val="32131AED"/>
    <w:rsid w:val="32140715"/>
    <w:rsid w:val="32144BB9"/>
    <w:rsid w:val="321626E0"/>
    <w:rsid w:val="321921D0"/>
    <w:rsid w:val="321B5F48"/>
    <w:rsid w:val="321D3A6E"/>
    <w:rsid w:val="32236BAB"/>
    <w:rsid w:val="32250B75"/>
    <w:rsid w:val="322546D1"/>
    <w:rsid w:val="322C5A5F"/>
    <w:rsid w:val="322E4D64"/>
    <w:rsid w:val="322F37A1"/>
    <w:rsid w:val="32326DEE"/>
    <w:rsid w:val="32335040"/>
    <w:rsid w:val="32340DB8"/>
    <w:rsid w:val="3235075B"/>
    <w:rsid w:val="32382671"/>
    <w:rsid w:val="323B0398"/>
    <w:rsid w:val="32432DA9"/>
    <w:rsid w:val="32472899"/>
    <w:rsid w:val="324740FE"/>
    <w:rsid w:val="32476D3D"/>
    <w:rsid w:val="324A05DB"/>
    <w:rsid w:val="324C3FFF"/>
    <w:rsid w:val="324C7EAF"/>
    <w:rsid w:val="32555174"/>
    <w:rsid w:val="32586854"/>
    <w:rsid w:val="325B6344"/>
    <w:rsid w:val="325D030E"/>
    <w:rsid w:val="325D20BC"/>
    <w:rsid w:val="325D636E"/>
    <w:rsid w:val="32641B63"/>
    <w:rsid w:val="3264344B"/>
    <w:rsid w:val="32654AA5"/>
    <w:rsid w:val="3267118D"/>
    <w:rsid w:val="32674CE9"/>
    <w:rsid w:val="3269477B"/>
    <w:rsid w:val="326A6587"/>
    <w:rsid w:val="326B1F6B"/>
    <w:rsid w:val="326F1DF0"/>
    <w:rsid w:val="32737B32"/>
    <w:rsid w:val="327411B4"/>
    <w:rsid w:val="32764F2C"/>
    <w:rsid w:val="32796342"/>
    <w:rsid w:val="327A59FF"/>
    <w:rsid w:val="327B2543"/>
    <w:rsid w:val="327D0DB5"/>
    <w:rsid w:val="32800130"/>
    <w:rsid w:val="32827D75"/>
    <w:rsid w:val="328400CE"/>
    <w:rsid w:val="3284589B"/>
    <w:rsid w:val="32856BC5"/>
    <w:rsid w:val="328775B4"/>
    <w:rsid w:val="328C0BF4"/>
    <w:rsid w:val="328D0466"/>
    <w:rsid w:val="328D1AC3"/>
    <w:rsid w:val="328D395E"/>
    <w:rsid w:val="328E5305"/>
    <w:rsid w:val="328F683B"/>
    <w:rsid w:val="3291620A"/>
    <w:rsid w:val="32925116"/>
    <w:rsid w:val="32926B61"/>
    <w:rsid w:val="32935ADE"/>
    <w:rsid w:val="3293788C"/>
    <w:rsid w:val="32955444"/>
    <w:rsid w:val="329655CE"/>
    <w:rsid w:val="32981347"/>
    <w:rsid w:val="32985366"/>
    <w:rsid w:val="329F26D5"/>
    <w:rsid w:val="32A300BC"/>
    <w:rsid w:val="32A3620E"/>
    <w:rsid w:val="32A45F3D"/>
    <w:rsid w:val="32A47CEB"/>
    <w:rsid w:val="32A61CB5"/>
    <w:rsid w:val="32A7158A"/>
    <w:rsid w:val="32AA339D"/>
    <w:rsid w:val="32AA4C73"/>
    <w:rsid w:val="32AC094E"/>
    <w:rsid w:val="32AC1D9D"/>
    <w:rsid w:val="32AE0B6A"/>
    <w:rsid w:val="32B1065A"/>
    <w:rsid w:val="32B12408"/>
    <w:rsid w:val="32B21B2F"/>
    <w:rsid w:val="32B31CDC"/>
    <w:rsid w:val="32B442D0"/>
    <w:rsid w:val="32B53CA7"/>
    <w:rsid w:val="32B617CD"/>
    <w:rsid w:val="32B75C71"/>
    <w:rsid w:val="32B85545"/>
    <w:rsid w:val="32B901BF"/>
    <w:rsid w:val="32BA12BD"/>
    <w:rsid w:val="32BA652C"/>
    <w:rsid w:val="32BF0681"/>
    <w:rsid w:val="32BF2D77"/>
    <w:rsid w:val="32BF4B25"/>
    <w:rsid w:val="32BF68D3"/>
    <w:rsid w:val="32C20171"/>
    <w:rsid w:val="32C22D02"/>
    <w:rsid w:val="32C24615"/>
    <w:rsid w:val="32C71C2C"/>
    <w:rsid w:val="32C86926"/>
    <w:rsid w:val="32C91500"/>
    <w:rsid w:val="32CE2FBA"/>
    <w:rsid w:val="32CE4D68"/>
    <w:rsid w:val="32CE4E89"/>
    <w:rsid w:val="32D01FD9"/>
    <w:rsid w:val="32D0288E"/>
    <w:rsid w:val="32D06D32"/>
    <w:rsid w:val="32D3237F"/>
    <w:rsid w:val="32D677E9"/>
    <w:rsid w:val="32DA370D"/>
    <w:rsid w:val="32DA54BB"/>
    <w:rsid w:val="32DC23B6"/>
    <w:rsid w:val="32DC56D7"/>
    <w:rsid w:val="32E0684A"/>
    <w:rsid w:val="32E53E60"/>
    <w:rsid w:val="32E81F36"/>
    <w:rsid w:val="32EB76C8"/>
    <w:rsid w:val="32ED1692"/>
    <w:rsid w:val="32F21AC6"/>
    <w:rsid w:val="32F26CA9"/>
    <w:rsid w:val="32F522F5"/>
    <w:rsid w:val="32F56799"/>
    <w:rsid w:val="32F72511"/>
    <w:rsid w:val="32F756F3"/>
    <w:rsid w:val="32FA1D26"/>
    <w:rsid w:val="32FA3DAF"/>
    <w:rsid w:val="32FC18D5"/>
    <w:rsid w:val="32FD11AA"/>
    <w:rsid w:val="32FD564D"/>
    <w:rsid w:val="32FE389F"/>
    <w:rsid w:val="33002792"/>
    <w:rsid w:val="33016B27"/>
    <w:rsid w:val="33024A12"/>
    <w:rsid w:val="33055437"/>
    <w:rsid w:val="330662B0"/>
    <w:rsid w:val="330A641A"/>
    <w:rsid w:val="330B1B18"/>
    <w:rsid w:val="330D3AE3"/>
    <w:rsid w:val="330E785B"/>
    <w:rsid w:val="33114C55"/>
    <w:rsid w:val="33136C1F"/>
    <w:rsid w:val="331704BD"/>
    <w:rsid w:val="331C33D2"/>
    <w:rsid w:val="331D184C"/>
    <w:rsid w:val="331F55C4"/>
    <w:rsid w:val="331F746E"/>
    <w:rsid w:val="3321345F"/>
    <w:rsid w:val="33231C09"/>
    <w:rsid w:val="33240DAB"/>
    <w:rsid w:val="33260700"/>
    <w:rsid w:val="3326550C"/>
    <w:rsid w:val="33274478"/>
    <w:rsid w:val="332826CA"/>
    <w:rsid w:val="332901F1"/>
    <w:rsid w:val="332E3A59"/>
    <w:rsid w:val="332E5807"/>
    <w:rsid w:val="332E7B50"/>
    <w:rsid w:val="33305A23"/>
    <w:rsid w:val="333077D1"/>
    <w:rsid w:val="333252F7"/>
    <w:rsid w:val="33346CC9"/>
    <w:rsid w:val="333A41AC"/>
    <w:rsid w:val="333C43C8"/>
    <w:rsid w:val="333E16CD"/>
    <w:rsid w:val="33423060"/>
    <w:rsid w:val="3344502A"/>
    <w:rsid w:val="33451189"/>
    <w:rsid w:val="334C5F09"/>
    <w:rsid w:val="334D2131"/>
    <w:rsid w:val="334E5EA9"/>
    <w:rsid w:val="33524E23"/>
    <w:rsid w:val="33541711"/>
    <w:rsid w:val="33541DC5"/>
    <w:rsid w:val="33570C04"/>
    <w:rsid w:val="33572FB0"/>
    <w:rsid w:val="33586388"/>
    <w:rsid w:val="335A5C20"/>
    <w:rsid w:val="335C42DD"/>
    <w:rsid w:val="335E433E"/>
    <w:rsid w:val="335F3C12"/>
    <w:rsid w:val="33615BDC"/>
    <w:rsid w:val="33621DF2"/>
    <w:rsid w:val="33641229"/>
    <w:rsid w:val="3364747B"/>
    <w:rsid w:val="33654025"/>
    <w:rsid w:val="336848CF"/>
    <w:rsid w:val="33686F6B"/>
    <w:rsid w:val="336B0809"/>
    <w:rsid w:val="336B44CD"/>
    <w:rsid w:val="336E3E55"/>
    <w:rsid w:val="33704071"/>
    <w:rsid w:val="33723946"/>
    <w:rsid w:val="33743B62"/>
    <w:rsid w:val="33745A1B"/>
    <w:rsid w:val="33751688"/>
    <w:rsid w:val="33754CE1"/>
    <w:rsid w:val="337551E4"/>
    <w:rsid w:val="33770F5C"/>
    <w:rsid w:val="337A600A"/>
    <w:rsid w:val="337A6170"/>
    <w:rsid w:val="337B35D0"/>
    <w:rsid w:val="337E678E"/>
    <w:rsid w:val="337F6063"/>
    <w:rsid w:val="3381627F"/>
    <w:rsid w:val="33843679"/>
    <w:rsid w:val="33863895"/>
    <w:rsid w:val="338813BB"/>
    <w:rsid w:val="338C0574"/>
    <w:rsid w:val="338C3EE8"/>
    <w:rsid w:val="33900270"/>
    <w:rsid w:val="339337F1"/>
    <w:rsid w:val="33977850"/>
    <w:rsid w:val="339935C8"/>
    <w:rsid w:val="33995376"/>
    <w:rsid w:val="339C6C14"/>
    <w:rsid w:val="33A1422B"/>
    <w:rsid w:val="33A15FD9"/>
    <w:rsid w:val="33A31D51"/>
    <w:rsid w:val="33A53D1B"/>
    <w:rsid w:val="33A67A93"/>
    <w:rsid w:val="33AB50A9"/>
    <w:rsid w:val="33AC2F08"/>
    <w:rsid w:val="33AD0E22"/>
    <w:rsid w:val="33AD497E"/>
    <w:rsid w:val="33B0446E"/>
    <w:rsid w:val="33B05C81"/>
    <w:rsid w:val="33B51A84"/>
    <w:rsid w:val="33B57CD6"/>
    <w:rsid w:val="33B87498"/>
    <w:rsid w:val="33B95A18"/>
    <w:rsid w:val="33BA52ED"/>
    <w:rsid w:val="33C63C91"/>
    <w:rsid w:val="33C64B8F"/>
    <w:rsid w:val="33C83B71"/>
    <w:rsid w:val="33C85C5B"/>
    <w:rsid w:val="33CD3272"/>
    <w:rsid w:val="33CF2B46"/>
    <w:rsid w:val="33CF6FEA"/>
    <w:rsid w:val="33D24C23"/>
    <w:rsid w:val="33D30C84"/>
    <w:rsid w:val="33D77C4D"/>
    <w:rsid w:val="33D91C17"/>
    <w:rsid w:val="33D91C40"/>
    <w:rsid w:val="33D939C5"/>
    <w:rsid w:val="33D95773"/>
    <w:rsid w:val="33D976A3"/>
    <w:rsid w:val="33D97E69"/>
    <w:rsid w:val="33DB0DB8"/>
    <w:rsid w:val="33DB773D"/>
    <w:rsid w:val="33DC34B5"/>
    <w:rsid w:val="33DE0FDB"/>
    <w:rsid w:val="33E02FA5"/>
    <w:rsid w:val="33E10ACB"/>
    <w:rsid w:val="33E74B79"/>
    <w:rsid w:val="33EB57CA"/>
    <w:rsid w:val="33EB6F0B"/>
    <w:rsid w:val="33ED0DFB"/>
    <w:rsid w:val="33ED7470"/>
    <w:rsid w:val="33EE2437"/>
    <w:rsid w:val="33F20F2A"/>
    <w:rsid w:val="33F42F4D"/>
    <w:rsid w:val="33F46A50"/>
    <w:rsid w:val="33F52B8E"/>
    <w:rsid w:val="33F56325"/>
    <w:rsid w:val="33F61F9B"/>
    <w:rsid w:val="33F93534"/>
    <w:rsid w:val="33FB393B"/>
    <w:rsid w:val="33FC6423"/>
    <w:rsid w:val="34012F1B"/>
    <w:rsid w:val="34034EE6"/>
    <w:rsid w:val="340824FC"/>
    <w:rsid w:val="340C5B48"/>
    <w:rsid w:val="340D0E15"/>
    <w:rsid w:val="34125129"/>
    <w:rsid w:val="34125230"/>
    <w:rsid w:val="341449FD"/>
    <w:rsid w:val="341669C7"/>
    <w:rsid w:val="341744ED"/>
    <w:rsid w:val="341D7D55"/>
    <w:rsid w:val="342015F4"/>
    <w:rsid w:val="342033A2"/>
    <w:rsid w:val="34207846"/>
    <w:rsid w:val="342235BE"/>
    <w:rsid w:val="342509B8"/>
    <w:rsid w:val="34256C0A"/>
    <w:rsid w:val="342C5ACF"/>
    <w:rsid w:val="342D3D09"/>
    <w:rsid w:val="342F7A89"/>
    <w:rsid w:val="34311A53"/>
    <w:rsid w:val="343155AF"/>
    <w:rsid w:val="343230D5"/>
    <w:rsid w:val="343706EB"/>
    <w:rsid w:val="34390907"/>
    <w:rsid w:val="343926B5"/>
    <w:rsid w:val="34393C8E"/>
    <w:rsid w:val="343969A2"/>
    <w:rsid w:val="343D21A6"/>
    <w:rsid w:val="343F712F"/>
    <w:rsid w:val="34401C96"/>
    <w:rsid w:val="344057F2"/>
    <w:rsid w:val="344175E3"/>
    <w:rsid w:val="34432625"/>
    <w:rsid w:val="3445105A"/>
    <w:rsid w:val="34472436"/>
    <w:rsid w:val="34474DD2"/>
    <w:rsid w:val="34476682"/>
    <w:rsid w:val="34480B4A"/>
    <w:rsid w:val="344A48C2"/>
    <w:rsid w:val="344C06F7"/>
    <w:rsid w:val="344D7F0F"/>
    <w:rsid w:val="344E0F33"/>
    <w:rsid w:val="344E7F2F"/>
    <w:rsid w:val="344F012B"/>
    <w:rsid w:val="34514978"/>
    <w:rsid w:val="34515C51"/>
    <w:rsid w:val="34565015"/>
    <w:rsid w:val="34586FDF"/>
    <w:rsid w:val="345B2BFE"/>
    <w:rsid w:val="345C0152"/>
    <w:rsid w:val="345C196F"/>
    <w:rsid w:val="345D45F6"/>
    <w:rsid w:val="345E036E"/>
    <w:rsid w:val="346040E6"/>
    <w:rsid w:val="34647EEB"/>
    <w:rsid w:val="346516FC"/>
    <w:rsid w:val="34675474"/>
    <w:rsid w:val="346A286F"/>
    <w:rsid w:val="346C7CD4"/>
    <w:rsid w:val="346E6803"/>
    <w:rsid w:val="346F1641"/>
    <w:rsid w:val="34713BFD"/>
    <w:rsid w:val="347356F0"/>
    <w:rsid w:val="347517E8"/>
    <w:rsid w:val="34786F57"/>
    <w:rsid w:val="34787C7C"/>
    <w:rsid w:val="34790D04"/>
    <w:rsid w:val="34796F56"/>
    <w:rsid w:val="347B0F20"/>
    <w:rsid w:val="347C3F2B"/>
    <w:rsid w:val="347D6A46"/>
    <w:rsid w:val="347E631A"/>
    <w:rsid w:val="348025C6"/>
    <w:rsid w:val="348222AE"/>
    <w:rsid w:val="34824EE6"/>
    <w:rsid w:val="34833573"/>
    <w:rsid w:val="34834CD8"/>
    <w:rsid w:val="348A4CBF"/>
    <w:rsid w:val="348E2A01"/>
    <w:rsid w:val="34934C5A"/>
    <w:rsid w:val="34945433"/>
    <w:rsid w:val="34967B08"/>
    <w:rsid w:val="34983880"/>
    <w:rsid w:val="34993154"/>
    <w:rsid w:val="349A75F8"/>
    <w:rsid w:val="349B511E"/>
    <w:rsid w:val="349E076A"/>
    <w:rsid w:val="349E1A1E"/>
    <w:rsid w:val="349F171E"/>
    <w:rsid w:val="34A00986"/>
    <w:rsid w:val="34A246FE"/>
    <w:rsid w:val="34A503F3"/>
    <w:rsid w:val="34A57D4B"/>
    <w:rsid w:val="34A73AC3"/>
    <w:rsid w:val="34A75871"/>
    <w:rsid w:val="34A915E9"/>
    <w:rsid w:val="34A9783B"/>
    <w:rsid w:val="34AB541D"/>
    <w:rsid w:val="34AC10D9"/>
    <w:rsid w:val="34AF1A87"/>
    <w:rsid w:val="34B1049E"/>
    <w:rsid w:val="34B13C9A"/>
    <w:rsid w:val="34B14942"/>
    <w:rsid w:val="34B47F8E"/>
    <w:rsid w:val="34BA1455"/>
    <w:rsid w:val="34BD356D"/>
    <w:rsid w:val="34BD5094"/>
    <w:rsid w:val="34C06A19"/>
    <w:rsid w:val="34C208FD"/>
    <w:rsid w:val="34C24459"/>
    <w:rsid w:val="34C401D1"/>
    <w:rsid w:val="34C463DA"/>
    <w:rsid w:val="34C53F49"/>
    <w:rsid w:val="34C77CC1"/>
    <w:rsid w:val="34CB5A03"/>
    <w:rsid w:val="34CD7B05"/>
    <w:rsid w:val="34CE0FFE"/>
    <w:rsid w:val="34D10B40"/>
    <w:rsid w:val="34D4478E"/>
    <w:rsid w:val="34D50630"/>
    <w:rsid w:val="34D51174"/>
    <w:rsid w:val="34D66156"/>
    <w:rsid w:val="34DA3E98"/>
    <w:rsid w:val="34DA5C46"/>
    <w:rsid w:val="34DB551B"/>
    <w:rsid w:val="34DC33DB"/>
    <w:rsid w:val="34DD1293"/>
    <w:rsid w:val="34DD714D"/>
    <w:rsid w:val="34DF14AF"/>
    <w:rsid w:val="34E268A9"/>
    <w:rsid w:val="34E40873"/>
    <w:rsid w:val="34E46AC5"/>
    <w:rsid w:val="34E57BE0"/>
    <w:rsid w:val="34E73EBF"/>
    <w:rsid w:val="34E8639F"/>
    <w:rsid w:val="34EA5DCD"/>
    <w:rsid w:val="34EC3189"/>
    <w:rsid w:val="34F07218"/>
    <w:rsid w:val="34F605A6"/>
    <w:rsid w:val="34F8431E"/>
    <w:rsid w:val="34FA62E8"/>
    <w:rsid w:val="34FC3E0F"/>
    <w:rsid w:val="35011425"/>
    <w:rsid w:val="35016375"/>
    <w:rsid w:val="35026F4B"/>
    <w:rsid w:val="3504770B"/>
    <w:rsid w:val="35092088"/>
    <w:rsid w:val="35097219"/>
    <w:rsid w:val="350C1B78"/>
    <w:rsid w:val="350D601C"/>
    <w:rsid w:val="350F723F"/>
    <w:rsid w:val="351057D9"/>
    <w:rsid w:val="35126E34"/>
    <w:rsid w:val="35132F06"/>
    <w:rsid w:val="351550AE"/>
    <w:rsid w:val="35156C7E"/>
    <w:rsid w:val="35161427"/>
    <w:rsid w:val="3518051D"/>
    <w:rsid w:val="351A24E7"/>
    <w:rsid w:val="351B1DBB"/>
    <w:rsid w:val="351C6929"/>
    <w:rsid w:val="351F18AB"/>
    <w:rsid w:val="351F7AFD"/>
    <w:rsid w:val="35213CC0"/>
    <w:rsid w:val="35226149"/>
    <w:rsid w:val="352275ED"/>
    <w:rsid w:val="35260DFF"/>
    <w:rsid w:val="35284C04"/>
    <w:rsid w:val="3529097C"/>
    <w:rsid w:val="352A733C"/>
    <w:rsid w:val="352B0250"/>
    <w:rsid w:val="35325A82"/>
    <w:rsid w:val="353335A8"/>
    <w:rsid w:val="353510CF"/>
    <w:rsid w:val="35374E47"/>
    <w:rsid w:val="353924AC"/>
    <w:rsid w:val="353C06AF"/>
    <w:rsid w:val="353D61D5"/>
    <w:rsid w:val="353E4DBB"/>
    <w:rsid w:val="354237EC"/>
    <w:rsid w:val="3543222D"/>
    <w:rsid w:val="35454721"/>
    <w:rsid w:val="35470E02"/>
    <w:rsid w:val="354D1DB2"/>
    <w:rsid w:val="354F57A9"/>
    <w:rsid w:val="35505F08"/>
    <w:rsid w:val="35521BC3"/>
    <w:rsid w:val="355359F9"/>
    <w:rsid w:val="355552CD"/>
    <w:rsid w:val="355C2D56"/>
    <w:rsid w:val="355D6D9F"/>
    <w:rsid w:val="355F439E"/>
    <w:rsid w:val="3562084C"/>
    <w:rsid w:val="35622B48"/>
    <w:rsid w:val="35643762"/>
    <w:rsid w:val="35647C06"/>
    <w:rsid w:val="356B4AF0"/>
    <w:rsid w:val="35702107"/>
    <w:rsid w:val="35714685"/>
    <w:rsid w:val="35725E7F"/>
    <w:rsid w:val="35727C2D"/>
    <w:rsid w:val="357339A5"/>
    <w:rsid w:val="3573564C"/>
    <w:rsid w:val="35741480"/>
    <w:rsid w:val="357532E4"/>
    <w:rsid w:val="35753BC1"/>
    <w:rsid w:val="35773495"/>
    <w:rsid w:val="357A11D7"/>
    <w:rsid w:val="357D65D2"/>
    <w:rsid w:val="357D7750"/>
    <w:rsid w:val="357F059C"/>
    <w:rsid w:val="358362DE"/>
    <w:rsid w:val="358636D8"/>
    <w:rsid w:val="35867B7C"/>
    <w:rsid w:val="358838F4"/>
    <w:rsid w:val="358C0518"/>
    <w:rsid w:val="358D4A67"/>
    <w:rsid w:val="358E290B"/>
    <w:rsid w:val="359009FB"/>
    <w:rsid w:val="35926521"/>
    <w:rsid w:val="35942299"/>
    <w:rsid w:val="35942DF9"/>
    <w:rsid w:val="359918CE"/>
    <w:rsid w:val="359C2CD9"/>
    <w:rsid w:val="359D6D3A"/>
    <w:rsid w:val="359E6C74"/>
    <w:rsid w:val="359F0C3E"/>
    <w:rsid w:val="35A17AE8"/>
    <w:rsid w:val="35A973C7"/>
    <w:rsid w:val="35AB75E3"/>
    <w:rsid w:val="35AC6BAD"/>
    <w:rsid w:val="35AE3F8F"/>
    <w:rsid w:val="35B20971"/>
    <w:rsid w:val="35B2448C"/>
    <w:rsid w:val="35B46497"/>
    <w:rsid w:val="35B5220F"/>
    <w:rsid w:val="35B71AE4"/>
    <w:rsid w:val="35B7522E"/>
    <w:rsid w:val="35B93AAE"/>
    <w:rsid w:val="35BC6D73"/>
    <w:rsid w:val="35C3647F"/>
    <w:rsid w:val="35C80195"/>
    <w:rsid w:val="35D02BA5"/>
    <w:rsid w:val="35D22DC1"/>
    <w:rsid w:val="35D408E8"/>
    <w:rsid w:val="35D42696"/>
    <w:rsid w:val="35D56D56"/>
    <w:rsid w:val="35D703D8"/>
    <w:rsid w:val="35D94150"/>
    <w:rsid w:val="35DB084C"/>
    <w:rsid w:val="35DC59EE"/>
    <w:rsid w:val="35DC779C"/>
    <w:rsid w:val="35DE52C2"/>
    <w:rsid w:val="35DF103A"/>
    <w:rsid w:val="35E26C1C"/>
    <w:rsid w:val="35E6061B"/>
    <w:rsid w:val="35E87EEF"/>
    <w:rsid w:val="35E90436"/>
    <w:rsid w:val="35EB32A0"/>
    <w:rsid w:val="35EB480F"/>
    <w:rsid w:val="35EF3D8E"/>
    <w:rsid w:val="35F20D6E"/>
    <w:rsid w:val="35F26FC0"/>
    <w:rsid w:val="35F5260C"/>
    <w:rsid w:val="35F621A2"/>
    <w:rsid w:val="35F67561"/>
    <w:rsid w:val="35F811DC"/>
    <w:rsid w:val="35F9034E"/>
    <w:rsid w:val="35FC080E"/>
    <w:rsid w:val="35FC399A"/>
    <w:rsid w:val="35FE3BB6"/>
    <w:rsid w:val="35FE5964"/>
    <w:rsid w:val="3603550E"/>
    <w:rsid w:val="36054F45"/>
    <w:rsid w:val="36074868"/>
    <w:rsid w:val="360867E3"/>
    <w:rsid w:val="360C4822"/>
    <w:rsid w:val="360D3DFA"/>
    <w:rsid w:val="360F7B72"/>
    <w:rsid w:val="36127662"/>
    <w:rsid w:val="36136A9D"/>
    <w:rsid w:val="36154A5C"/>
    <w:rsid w:val="361707D4"/>
    <w:rsid w:val="36174C78"/>
    <w:rsid w:val="36176A26"/>
    <w:rsid w:val="3619454C"/>
    <w:rsid w:val="36195566"/>
    <w:rsid w:val="361B6516"/>
    <w:rsid w:val="361C5DEB"/>
    <w:rsid w:val="361E2AEF"/>
    <w:rsid w:val="361F13AE"/>
    <w:rsid w:val="361F5FEE"/>
    <w:rsid w:val="36237179"/>
    <w:rsid w:val="36257395"/>
    <w:rsid w:val="36260A17"/>
    <w:rsid w:val="3628478F"/>
    <w:rsid w:val="362D4E42"/>
    <w:rsid w:val="362D624A"/>
    <w:rsid w:val="362F3D70"/>
    <w:rsid w:val="362F5B1E"/>
    <w:rsid w:val="36317AE8"/>
    <w:rsid w:val="36341386"/>
    <w:rsid w:val="36363350"/>
    <w:rsid w:val="36370E76"/>
    <w:rsid w:val="36375A03"/>
    <w:rsid w:val="363A776B"/>
    <w:rsid w:val="363B0967"/>
    <w:rsid w:val="363E006C"/>
    <w:rsid w:val="363E2205"/>
    <w:rsid w:val="364041CF"/>
    <w:rsid w:val="364315C9"/>
    <w:rsid w:val="36484E32"/>
    <w:rsid w:val="364D069A"/>
    <w:rsid w:val="364D2448"/>
    <w:rsid w:val="364F1CA7"/>
    <w:rsid w:val="364F7F6E"/>
    <w:rsid w:val="36511F38"/>
    <w:rsid w:val="36513CE6"/>
    <w:rsid w:val="3652180C"/>
    <w:rsid w:val="365657A0"/>
    <w:rsid w:val="365732C7"/>
    <w:rsid w:val="36586794"/>
    <w:rsid w:val="36590DED"/>
    <w:rsid w:val="365C268B"/>
    <w:rsid w:val="365E28A7"/>
    <w:rsid w:val="365E4A75"/>
    <w:rsid w:val="365E4E60"/>
    <w:rsid w:val="366003CD"/>
    <w:rsid w:val="36617CA1"/>
    <w:rsid w:val="36637EBD"/>
    <w:rsid w:val="366C0B20"/>
    <w:rsid w:val="366F0610"/>
    <w:rsid w:val="36702397"/>
    <w:rsid w:val="36707DF9"/>
    <w:rsid w:val="3671169E"/>
    <w:rsid w:val="36713827"/>
    <w:rsid w:val="36730100"/>
    <w:rsid w:val="3674345C"/>
    <w:rsid w:val="367475D7"/>
    <w:rsid w:val="3679323D"/>
    <w:rsid w:val="36794FEB"/>
    <w:rsid w:val="367B5207"/>
    <w:rsid w:val="367F1B9A"/>
    <w:rsid w:val="3686211E"/>
    <w:rsid w:val="36877708"/>
    <w:rsid w:val="368816D2"/>
    <w:rsid w:val="368C11C2"/>
    <w:rsid w:val="368E012F"/>
    <w:rsid w:val="36940077"/>
    <w:rsid w:val="369462C9"/>
    <w:rsid w:val="36965B9D"/>
    <w:rsid w:val="36985DB9"/>
    <w:rsid w:val="36985DEE"/>
    <w:rsid w:val="369C2810"/>
    <w:rsid w:val="369C67E3"/>
    <w:rsid w:val="369D517D"/>
    <w:rsid w:val="369D6ADC"/>
    <w:rsid w:val="369E0EF6"/>
    <w:rsid w:val="36A22794"/>
    <w:rsid w:val="36A4475E"/>
    <w:rsid w:val="36A4650C"/>
    <w:rsid w:val="36A56352"/>
    <w:rsid w:val="36AD0EA9"/>
    <w:rsid w:val="36B04C59"/>
    <w:rsid w:val="36B2214A"/>
    <w:rsid w:val="36B35051"/>
    <w:rsid w:val="36B424C7"/>
    <w:rsid w:val="36B6623F"/>
    <w:rsid w:val="36B81FB7"/>
    <w:rsid w:val="36B85B13"/>
    <w:rsid w:val="36B93513"/>
    <w:rsid w:val="36BA08DC"/>
    <w:rsid w:val="36BE6EA2"/>
    <w:rsid w:val="36BF3346"/>
    <w:rsid w:val="36C00E6C"/>
    <w:rsid w:val="36C02C1A"/>
    <w:rsid w:val="36C070BE"/>
    <w:rsid w:val="36C941C4"/>
    <w:rsid w:val="36CE5337"/>
    <w:rsid w:val="36CF10AF"/>
    <w:rsid w:val="36CF4087"/>
    <w:rsid w:val="36D14E27"/>
    <w:rsid w:val="36D6068F"/>
    <w:rsid w:val="36D72807"/>
    <w:rsid w:val="36DA1F2E"/>
    <w:rsid w:val="36DD37CC"/>
    <w:rsid w:val="36DD557A"/>
    <w:rsid w:val="36DF0141"/>
    <w:rsid w:val="36E52680"/>
    <w:rsid w:val="36E536E1"/>
    <w:rsid w:val="36E72988"/>
    <w:rsid w:val="36E763F9"/>
    <w:rsid w:val="36E83F1F"/>
    <w:rsid w:val="36E92171"/>
    <w:rsid w:val="36EA0E4B"/>
    <w:rsid w:val="36EA3F31"/>
    <w:rsid w:val="36EA4528"/>
    <w:rsid w:val="36EA5EE9"/>
    <w:rsid w:val="36EA7C97"/>
    <w:rsid w:val="36EE1DBB"/>
    <w:rsid w:val="36EE3C2B"/>
    <w:rsid w:val="36EE59D9"/>
    <w:rsid w:val="36F0150C"/>
    <w:rsid w:val="36F11025"/>
    <w:rsid w:val="36F47378"/>
    <w:rsid w:val="36F6663C"/>
    <w:rsid w:val="36F80606"/>
    <w:rsid w:val="36FA437E"/>
    <w:rsid w:val="36FC6348"/>
    <w:rsid w:val="36FF7D18"/>
    <w:rsid w:val="37014B27"/>
    <w:rsid w:val="370451FC"/>
    <w:rsid w:val="37046FAB"/>
    <w:rsid w:val="370533DA"/>
    <w:rsid w:val="370A20E7"/>
    <w:rsid w:val="370C6D0A"/>
    <w:rsid w:val="370F3C38"/>
    <w:rsid w:val="370F4C47"/>
    <w:rsid w:val="37101AAB"/>
    <w:rsid w:val="3711211C"/>
    <w:rsid w:val="37112A75"/>
    <w:rsid w:val="37144D14"/>
    <w:rsid w:val="37152F66"/>
    <w:rsid w:val="37180784"/>
    <w:rsid w:val="371B42F4"/>
    <w:rsid w:val="371B60A2"/>
    <w:rsid w:val="371C74B1"/>
    <w:rsid w:val="371D006C"/>
    <w:rsid w:val="372238D5"/>
    <w:rsid w:val="37225683"/>
    <w:rsid w:val="3724764D"/>
    <w:rsid w:val="372907BF"/>
    <w:rsid w:val="372B2789"/>
    <w:rsid w:val="372E2279"/>
    <w:rsid w:val="372E4C5F"/>
    <w:rsid w:val="3735152E"/>
    <w:rsid w:val="37353608"/>
    <w:rsid w:val="37353D38"/>
    <w:rsid w:val="373553B6"/>
    <w:rsid w:val="373667D8"/>
    <w:rsid w:val="37377380"/>
    <w:rsid w:val="373909D7"/>
    <w:rsid w:val="373A29CC"/>
    <w:rsid w:val="373A6E70"/>
    <w:rsid w:val="37401449"/>
    <w:rsid w:val="37411FAD"/>
    <w:rsid w:val="37427AD3"/>
    <w:rsid w:val="37441A9D"/>
    <w:rsid w:val="37465815"/>
    <w:rsid w:val="37487677"/>
    <w:rsid w:val="37490E61"/>
    <w:rsid w:val="374970B3"/>
    <w:rsid w:val="374B6987"/>
    <w:rsid w:val="374C0952"/>
    <w:rsid w:val="374D6BA3"/>
    <w:rsid w:val="374E7109"/>
    <w:rsid w:val="37503F9E"/>
    <w:rsid w:val="375241BA"/>
    <w:rsid w:val="37537F32"/>
    <w:rsid w:val="375515B4"/>
    <w:rsid w:val="3758109B"/>
    <w:rsid w:val="375872F6"/>
    <w:rsid w:val="37592AA5"/>
    <w:rsid w:val="375A0120"/>
    <w:rsid w:val="375A08D5"/>
    <w:rsid w:val="375B3A6A"/>
    <w:rsid w:val="375B6AE7"/>
    <w:rsid w:val="375C6DE7"/>
    <w:rsid w:val="375D2B5F"/>
    <w:rsid w:val="376143FD"/>
    <w:rsid w:val="37617E18"/>
    <w:rsid w:val="37623CD1"/>
    <w:rsid w:val="37635687"/>
    <w:rsid w:val="37643EED"/>
    <w:rsid w:val="37644D2D"/>
    <w:rsid w:val="37652B55"/>
    <w:rsid w:val="376637C1"/>
    <w:rsid w:val="37684B3E"/>
    <w:rsid w:val="37695060"/>
    <w:rsid w:val="376A2227"/>
    <w:rsid w:val="376B702A"/>
    <w:rsid w:val="376C4B50"/>
    <w:rsid w:val="376F0CFF"/>
    <w:rsid w:val="37710A72"/>
    <w:rsid w:val="377203B8"/>
    <w:rsid w:val="37727331"/>
    <w:rsid w:val="37751C56"/>
    <w:rsid w:val="377834F5"/>
    <w:rsid w:val="37784673"/>
    <w:rsid w:val="37797999"/>
    <w:rsid w:val="377A101B"/>
    <w:rsid w:val="377C1237"/>
    <w:rsid w:val="377E4FAF"/>
    <w:rsid w:val="377F4883"/>
    <w:rsid w:val="3781684D"/>
    <w:rsid w:val="37840664"/>
    <w:rsid w:val="3784633D"/>
    <w:rsid w:val="378620B5"/>
    <w:rsid w:val="37895702"/>
    <w:rsid w:val="378D6FA0"/>
    <w:rsid w:val="379245B6"/>
    <w:rsid w:val="37936580"/>
    <w:rsid w:val="37950E55"/>
    <w:rsid w:val="37955E55"/>
    <w:rsid w:val="37986A87"/>
    <w:rsid w:val="379876F3"/>
    <w:rsid w:val="379A52D2"/>
    <w:rsid w:val="379A790F"/>
    <w:rsid w:val="379B260B"/>
    <w:rsid w:val="37A10C9D"/>
    <w:rsid w:val="37A16410"/>
    <w:rsid w:val="37A33083"/>
    <w:rsid w:val="37A662B4"/>
    <w:rsid w:val="37B26A07"/>
    <w:rsid w:val="37BA43E6"/>
    <w:rsid w:val="37BD53AB"/>
    <w:rsid w:val="37BF1F63"/>
    <w:rsid w:val="37C130EE"/>
    <w:rsid w:val="37C36E66"/>
    <w:rsid w:val="37C4673A"/>
    <w:rsid w:val="37C60704"/>
    <w:rsid w:val="37C8447C"/>
    <w:rsid w:val="37CD1A92"/>
    <w:rsid w:val="37CD377C"/>
    <w:rsid w:val="37CD3E53"/>
    <w:rsid w:val="37CD55EE"/>
    <w:rsid w:val="37CE75B8"/>
    <w:rsid w:val="37D32C0C"/>
    <w:rsid w:val="37D56B99"/>
    <w:rsid w:val="37D72911"/>
    <w:rsid w:val="37D7646D"/>
    <w:rsid w:val="37D90437"/>
    <w:rsid w:val="37DA41AF"/>
    <w:rsid w:val="37DC1CD5"/>
    <w:rsid w:val="37DC3A83"/>
    <w:rsid w:val="37DE3C9F"/>
    <w:rsid w:val="37E30122"/>
    <w:rsid w:val="37E82428"/>
    <w:rsid w:val="37EB1F18"/>
    <w:rsid w:val="37EF1A09"/>
    <w:rsid w:val="37F214F9"/>
    <w:rsid w:val="37F25055"/>
    <w:rsid w:val="37F25D7B"/>
    <w:rsid w:val="37F32574"/>
    <w:rsid w:val="37F4701F"/>
    <w:rsid w:val="37F73F74"/>
    <w:rsid w:val="37F963E3"/>
    <w:rsid w:val="37FA03AE"/>
    <w:rsid w:val="37FC4126"/>
    <w:rsid w:val="37FE1C4C"/>
    <w:rsid w:val="3801798E"/>
    <w:rsid w:val="3805122C"/>
    <w:rsid w:val="38066D52"/>
    <w:rsid w:val="38084878"/>
    <w:rsid w:val="3809239F"/>
    <w:rsid w:val="380A6843"/>
    <w:rsid w:val="380B25BB"/>
    <w:rsid w:val="380B36EE"/>
    <w:rsid w:val="380D1E8F"/>
    <w:rsid w:val="380F20AB"/>
    <w:rsid w:val="38123949"/>
    <w:rsid w:val="38174ABC"/>
    <w:rsid w:val="38190834"/>
    <w:rsid w:val="38194CD8"/>
    <w:rsid w:val="381C47C8"/>
    <w:rsid w:val="38207E14"/>
    <w:rsid w:val="38211DDE"/>
    <w:rsid w:val="38233460"/>
    <w:rsid w:val="38237904"/>
    <w:rsid w:val="3825542A"/>
    <w:rsid w:val="382611A3"/>
    <w:rsid w:val="3826608C"/>
    <w:rsid w:val="382A2A41"/>
    <w:rsid w:val="382C4A0B"/>
    <w:rsid w:val="382D2531"/>
    <w:rsid w:val="382F44FB"/>
    <w:rsid w:val="38305B7D"/>
    <w:rsid w:val="3834332E"/>
    <w:rsid w:val="3834566E"/>
    <w:rsid w:val="38367638"/>
    <w:rsid w:val="38373C11"/>
    <w:rsid w:val="383C09C6"/>
    <w:rsid w:val="383E025E"/>
    <w:rsid w:val="383E473E"/>
    <w:rsid w:val="3845787B"/>
    <w:rsid w:val="384635F3"/>
    <w:rsid w:val="38481119"/>
    <w:rsid w:val="3848736B"/>
    <w:rsid w:val="384A4E91"/>
    <w:rsid w:val="384B0C09"/>
    <w:rsid w:val="384C6A06"/>
    <w:rsid w:val="384C6E5B"/>
    <w:rsid w:val="384D2BD3"/>
    <w:rsid w:val="384F06F9"/>
    <w:rsid w:val="38502673"/>
    <w:rsid w:val="3851621F"/>
    <w:rsid w:val="38547ABE"/>
    <w:rsid w:val="385555E4"/>
    <w:rsid w:val="38561184"/>
    <w:rsid w:val="38563836"/>
    <w:rsid w:val="38563E31"/>
    <w:rsid w:val="385A62F6"/>
    <w:rsid w:val="38637D01"/>
    <w:rsid w:val="38651CCB"/>
    <w:rsid w:val="386677F1"/>
    <w:rsid w:val="386C070B"/>
    <w:rsid w:val="386C12AB"/>
    <w:rsid w:val="386F752A"/>
    <w:rsid w:val="38763ED8"/>
    <w:rsid w:val="387939C8"/>
    <w:rsid w:val="38795776"/>
    <w:rsid w:val="387A33C4"/>
    <w:rsid w:val="387B017B"/>
    <w:rsid w:val="387D5266"/>
    <w:rsid w:val="388008B3"/>
    <w:rsid w:val="38804D57"/>
    <w:rsid w:val="388163D9"/>
    <w:rsid w:val="3882469C"/>
    <w:rsid w:val="38832151"/>
    <w:rsid w:val="388365F5"/>
    <w:rsid w:val="38841563"/>
    <w:rsid w:val="3885236D"/>
    <w:rsid w:val="388A0646"/>
    <w:rsid w:val="388A1731"/>
    <w:rsid w:val="388A34DF"/>
    <w:rsid w:val="388A4521"/>
    <w:rsid w:val="388E51E6"/>
    <w:rsid w:val="388F2FBA"/>
    <w:rsid w:val="3892647A"/>
    <w:rsid w:val="3896039D"/>
    <w:rsid w:val="3899008F"/>
    <w:rsid w:val="389C3213"/>
    <w:rsid w:val="389E359A"/>
    <w:rsid w:val="38A00F55"/>
    <w:rsid w:val="38A327F3"/>
    <w:rsid w:val="38A76620"/>
    <w:rsid w:val="38A8464C"/>
    <w:rsid w:val="38AB70D2"/>
    <w:rsid w:val="38AC16A8"/>
    <w:rsid w:val="38AD702E"/>
    <w:rsid w:val="38AD71CE"/>
    <w:rsid w:val="38B16CBE"/>
    <w:rsid w:val="38B22A36"/>
    <w:rsid w:val="38B36FCD"/>
    <w:rsid w:val="38B44A00"/>
    <w:rsid w:val="38B9241E"/>
    <w:rsid w:val="38BB1D02"/>
    <w:rsid w:val="38BB5D8F"/>
    <w:rsid w:val="38BE762D"/>
    <w:rsid w:val="38BE7FB3"/>
    <w:rsid w:val="38C151FE"/>
    <w:rsid w:val="38C369F1"/>
    <w:rsid w:val="38C904AC"/>
    <w:rsid w:val="38CA67D0"/>
    <w:rsid w:val="38CC1D4A"/>
    <w:rsid w:val="38CF183A"/>
    <w:rsid w:val="38CF35E8"/>
    <w:rsid w:val="38D26C34"/>
    <w:rsid w:val="38D34E86"/>
    <w:rsid w:val="38D46E50"/>
    <w:rsid w:val="38D66725"/>
    <w:rsid w:val="38D8372A"/>
    <w:rsid w:val="38D96215"/>
    <w:rsid w:val="38D97FC3"/>
    <w:rsid w:val="38DA47D1"/>
    <w:rsid w:val="38DE1A7D"/>
    <w:rsid w:val="38E04F83"/>
    <w:rsid w:val="38E56968"/>
    <w:rsid w:val="38EA6674"/>
    <w:rsid w:val="38EC5F48"/>
    <w:rsid w:val="38EE7F12"/>
    <w:rsid w:val="38F1355F"/>
    <w:rsid w:val="38F66DC7"/>
    <w:rsid w:val="38FC00A4"/>
    <w:rsid w:val="38FE5C7B"/>
    <w:rsid w:val="38FF68D5"/>
    <w:rsid w:val="390037A2"/>
    <w:rsid w:val="39007D65"/>
    <w:rsid w:val="390239BE"/>
    <w:rsid w:val="39033292"/>
    <w:rsid w:val="390414E4"/>
    <w:rsid w:val="39044D41"/>
    <w:rsid w:val="39072D82"/>
    <w:rsid w:val="3907358F"/>
    <w:rsid w:val="3909335B"/>
    <w:rsid w:val="390C2146"/>
    <w:rsid w:val="390C65EA"/>
    <w:rsid w:val="390D48A5"/>
    <w:rsid w:val="390F1C37"/>
    <w:rsid w:val="390F79A2"/>
    <w:rsid w:val="39116C3D"/>
    <w:rsid w:val="39137D4B"/>
    <w:rsid w:val="391536F1"/>
    <w:rsid w:val="3917772D"/>
    <w:rsid w:val="39180AEB"/>
    <w:rsid w:val="39186D3D"/>
    <w:rsid w:val="39203E44"/>
    <w:rsid w:val="39225E0E"/>
    <w:rsid w:val="392456E2"/>
    <w:rsid w:val="39291B42"/>
    <w:rsid w:val="39292CF8"/>
    <w:rsid w:val="392970DB"/>
    <w:rsid w:val="392B1F66"/>
    <w:rsid w:val="392B404E"/>
    <w:rsid w:val="392B61FC"/>
    <w:rsid w:val="392C04C3"/>
    <w:rsid w:val="392E6561"/>
    <w:rsid w:val="39301C1D"/>
    <w:rsid w:val="3930305D"/>
    <w:rsid w:val="39311BAD"/>
    <w:rsid w:val="39316051"/>
    <w:rsid w:val="39331DC9"/>
    <w:rsid w:val="393339A4"/>
    <w:rsid w:val="3934169D"/>
    <w:rsid w:val="39396CB4"/>
    <w:rsid w:val="393B25DA"/>
    <w:rsid w:val="393D2C48"/>
    <w:rsid w:val="393E0854"/>
    <w:rsid w:val="393F251C"/>
    <w:rsid w:val="39400042"/>
    <w:rsid w:val="39423DBA"/>
    <w:rsid w:val="394944E8"/>
    <w:rsid w:val="394B4BD1"/>
    <w:rsid w:val="394C2E8B"/>
    <w:rsid w:val="394C61B4"/>
    <w:rsid w:val="394E6C03"/>
    <w:rsid w:val="395313F4"/>
    <w:rsid w:val="39534219"/>
    <w:rsid w:val="39536F7C"/>
    <w:rsid w:val="395767D6"/>
    <w:rsid w:val="39581830"/>
    <w:rsid w:val="395A7356"/>
    <w:rsid w:val="395B12C8"/>
    <w:rsid w:val="395C5E63"/>
    <w:rsid w:val="39602492"/>
    <w:rsid w:val="3963744A"/>
    <w:rsid w:val="39665CFB"/>
    <w:rsid w:val="39671A73"/>
    <w:rsid w:val="39673821"/>
    <w:rsid w:val="396747E2"/>
    <w:rsid w:val="39691347"/>
    <w:rsid w:val="39695EAB"/>
    <w:rsid w:val="396975AB"/>
    <w:rsid w:val="396B3311"/>
    <w:rsid w:val="396C0E37"/>
    <w:rsid w:val="396D7EEF"/>
    <w:rsid w:val="396E0276"/>
    <w:rsid w:val="396F26D5"/>
    <w:rsid w:val="39707E46"/>
    <w:rsid w:val="39720087"/>
    <w:rsid w:val="39736669"/>
    <w:rsid w:val="39783C80"/>
    <w:rsid w:val="39785785"/>
    <w:rsid w:val="397E5083"/>
    <w:rsid w:val="397F500E"/>
    <w:rsid w:val="397F53AC"/>
    <w:rsid w:val="39811679"/>
    <w:rsid w:val="398126E7"/>
    <w:rsid w:val="398443D3"/>
    <w:rsid w:val="39872F3E"/>
    <w:rsid w:val="39880FDB"/>
    <w:rsid w:val="398A48CE"/>
    <w:rsid w:val="398C6304"/>
    <w:rsid w:val="398D772B"/>
    <w:rsid w:val="39902D77"/>
    <w:rsid w:val="39904B26"/>
    <w:rsid w:val="39924D42"/>
    <w:rsid w:val="39950CD7"/>
    <w:rsid w:val="39974106"/>
    <w:rsid w:val="39981C2C"/>
    <w:rsid w:val="399860D0"/>
    <w:rsid w:val="399965BF"/>
    <w:rsid w:val="399A59A4"/>
    <w:rsid w:val="399B34CA"/>
    <w:rsid w:val="399C0723"/>
    <w:rsid w:val="399D4784"/>
    <w:rsid w:val="399F745E"/>
    <w:rsid w:val="39A1380C"/>
    <w:rsid w:val="39A16D33"/>
    <w:rsid w:val="39A22AAB"/>
    <w:rsid w:val="39A405D1"/>
    <w:rsid w:val="39A71E6F"/>
    <w:rsid w:val="39A9208B"/>
    <w:rsid w:val="39A965F2"/>
    <w:rsid w:val="39AB62CD"/>
    <w:rsid w:val="39AC0218"/>
    <w:rsid w:val="39AF176A"/>
    <w:rsid w:val="39B00029"/>
    <w:rsid w:val="39B12CEE"/>
    <w:rsid w:val="39B60304"/>
    <w:rsid w:val="39BC3B6C"/>
    <w:rsid w:val="39C2541D"/>
    <w:rsid w:val="39C40C73"/>
    <w:rsid w:val="39CB4303"/>
    <w:rsid w:val="39D215E2"/>
    <w:rsid w:val="39D23390"/>
    <w:rsid w:val="39D32C64"/>
    <w:rsid w:val="39D47424"/>
    <w:rsid w:val="39D577AD"/>
    <w:rsid w:val="39D9622B"/>
    <w:rsid w:val="39DD7046"/>
    <w:rsid w:val="39DE7F87"/>
    <w:rsid w:val="39DF3CFF"/>
    <w:rsid w:val="39E10598"/>
    <w:rsid w:val="39E11825"/>
    <w:rsid w:val="39E14020"/>
    <w:rsid w:val="39E577CB"/>
    <w:rsid w:val="39E60BE9"/>
    <w:rsid w:val="39E6508D"/>
    <w:rsid w:val="39EB26A4"/>
    <w:rsid w:val="39EB6200"/>
    <w:rsid w:val="39EC4978"/>
    <w:rsid w:val="39ED01CA"/>
    <w:rsid w:val="39ED1F78"/>
    <w:rsid w:val="39F003EA"/>
    <w:rsid w:val="39F01A68"/>
    <w:rsid w:val="39F23A32"/>
    <w:rsid w:val="39F257E0"/>
    <w:rsid w:val="39F72DF7"/>
    <w:rsid w:val="39F731E4"/>
    <w:rsid w:val="39F97037"/>
    <w:rsid w:val="39FA1169"/>
    <w:rsid w:val="39FD2F94"/>
    <w:rsid w:val="39FF5908"/>
    <w:rsid w:val="3A0379ED"/>
    <w:rsid w:val="3A0472C2"/>
    <w:rsid w:val="3A064DE8"/>
    <w:rsid w:val="3A070207"/>
    <w:rsid w:val="3A0B68A2"/>
    <w:rsid w:val="3A0D6176"/>
    <w:rsid w:val="3A0E0140"/>
    <w:rsid w:val="3A103EB8"/>
    <w:rsid w:val="3A110B07"/>
    <w:rsid w:val="3A145757"/>
    <w:rsid w:val="3A157721"/>
    <w:rsid w:val="3A176FF5"/>
    <w:rsid w:val="3A1E149D"/>
    <w:rsid w:val="3A27015C"/>
    <w:rsid w:val="3A281202"/>
    <w:rsid w:val="3A282FB0"/>
    <w:rsid w:val="3A287454"/>
    <w:rsid w:val="3A294E3A"/>
    <w:rsid w:val="3A2B0CF2"/>
    <w:rsid w:val="3A2B6F44"/>
    <w:rsid w:val="3A2F07E2"/>
    <w:rsid w:val="3A30455A"/>
    <w:rsid w:val="3A316EDF"/>
    <w:rsid w:val="3A3233E1"/>
    <w:rsid w:val="3A346BED"/>
    <w:rsid w:val="3A3C57C0"/>
    <w:rsid w:val="3A410516"/>
    <w:rsid w:val="3A4138D4"/>
    <w:rsid w:val="3A416B59"/>
    <w:rsid w:val="3A451DB4"/>
    <w:rsid w:val="3A461688"/>
    <w:rsid w:val="3A4934F6"/>
    <w:rsid w:val="3A4956B9"/>
    <w:rsid w:val="3A4B3142"/>
    <w:rsid w:val="3A4F564C"/>
    <w:rsid w:val="3A540410"/>
    <w:rsid w:val="3A543DA5"/>
    <w:rsid w:val="3A545380"/>
    <w:rsid w:val="3A554489"/>
    <w:rsid w:val="3A563FC1"/>
    <w:rsid w:val="3A586FB4"/>
    <w:rsid w:val="3A59760D"/>
    <w:rsid w:val="3A5A5133"/>
    <w:rsid w:val="3A5B15D7"/>
    <w:rsid w:val="3A601A2D"/>
    <w:rsid w:val="3A614714"/>
    <w:rsid w:val="3A654204"/>
    <w:rsid w:val="3A65571F"/>
    <w:rsid w:val="3A667F7C"/>
    <w:rsid w:val="3A695377"/>
    <w:rsid w:val="3A6A7079"/>
    <w:rsid w:val="3A6A7A6C"/>
    <w:rsid w:val="3A6D130B"/>
    <w:rsid w:val="3A6D4031"/>
    <w:rsid w:val="3A72247D"/>
    <w:rsid w:val="3A725D34"/>
    <w:rsid w:val="3A7262AF"/>
    <w:rsid w:val="3A736762"/>
    <w:rsid w:val="3A7601BF"/>
    <w:rsid w:val="3A79677C"/>
    <w:rsid w:val="3A7A2F69"/>
    <w:rsid w:val="3A7E52C6"/>
    <w:rsid w:val="3A7F742D"/>
    <w:rsid w:val="3A80103E"/>
    <w:rsid w:val="3A8248FE"/>
    <w:rsid w:val="3A836438"/>
    <w:rsid w:val="3A8521B0"/>
    <w:rsid w:val="3A863748"/>
    <w:rsid w:val="3A86417A"/>
    <w:rsid w:val="3A8B1791"/>
    <w:rsid w:val="3A8F3C5F"/>
    <w:rsid w:val="3A936FCA"/>
    <w:rsid w:val="3A960AA4"/>
    <w:rsid w:val="3A9C62BE"/>
    <w:rsid w:val="3A9E3272"/>
    <w:rsid w:val="3AA07BDF"/>
    <w:rsid w:val="3AA50AA5"/>
    <w:rsid w:val="3AA84D39"/>
    <w:rsid w:val="3AAA1C17"/>
    <w:rsid w:val="3AAB598F"/>
    <w:rsid w:val="3AAF547F"/>
    <w:rsid w:val="3AB122F7"/>
    <w:rsid w:val="3AB17870"/>
    <w:rsid w:val="3AB212D5"/>
    <w:rsid w:val="3AB22765"/>
    <w:rsid w:val="3AB341F2"/>
    <w:rsid w:val="3AB74334"/>
    <w:rsid w:val="3AB900AC"/>
    <w:rsid w:val="3ABB72CA"/>
    <w:rsid w:val="3AC0768C"/>
    <w:rsid w:val="3AC151B3"/>
    <w:rsid w:val="3AC30F2B"/>
    <w:rsid w:val="3ACF5B21"/>
    <w:rsid w:val="3AD273C0"/>
    <w:rsid w:val="3AD44EE6"/>
    <w:rsid w:val="3AD969A0"/>
    <w:rsid w:val="3ADC4341"/>
    <w:rsid w:val="3ADE1089"/>
    <w:rsid w:val="3AE02C12"/>
    <w:rsid w:val="3AE25855"/>
    <w:rsid w:val="3AE315CD"/>
    <w:rsid w:val="3AE3337B"/>
    <w:rsid w:val="3AE55345"/>
    <w:rsid w:val="3AE747F0"/>
    <w:rsid w:val="3AE80991"/>
    <w:rsid w:val="3AEA4709"/>
    <w:rsid w:val="3AEA64B7"/>
    <w:rsid w:val="3AEC0481"/>
    <w:rsid w:val="3AEE41FA"/>
    <w:rsid w:val="3AEF7F72"/>
    <w:rsid w:val="3AF31810"/>
    <w:rsid w:val="3AF61300"/>
    <w:rsid w:val="3AF630AE"/>
    <w:rsid w:val="3AF71419"/>
    <w:rsid w:val="3AF80E99"/>
    <w:rsid w:val="3AF83A6A"/>
    <w:rsid w:val="3AFB42E3"/>
    <w:rsid w:val="3B030B7D"/>
    <w:rsid w:val="3B051543"/>
    <w:rsid w:val="3B0568BD"/>
    <w:rsid w:val="3B0752BB"/>
    <w:rsid w:val="3B084B8F"/>
    <w:rsid w:val="3B0956D7"/>
    <w:rsid w:val="3B0A4DAB"/>
    <w:rsid w:val="3B0D21A6"/>
    <w:rsid w:val="3B0F23C2"/>
    <w:rsid w:val="3B11613A"/>
    <w:rsid w:val="3B133C60"/>
    <w:rsid w:val="3B135AA1"/>
    <w:rsid w:val="3B141786"/>
    <w:rsid w:val="3B146F31"/>
    <w:rsid w:val="3B1627CF"/>
    <w:rsid w:val="3B1672AC"/>
    <w:rsid w:val="3B181276"/>
    <w:rsid w:val="3B190B4B"/>
    <w:rsid w:val="3B1B0D67"/>
    <w:rsid w:val="3B1B48C3"/>
    <w:rsid w:val="3B1D688D"/>
    <w:rsid w:val="3B1E43B3"/>
    <w:rsid w:val="3B1E53B3"/>
    <w:rsid w:val="3B225C51"/>
    <w:rsid w:val="3B293484"/>
    <w:rsid w:val="3B2B68F9"/>
    <w:rsid w:val="3B30302F"/>
    <w:rsid w:val="3B312338"/>
    <w:rsid w:val="3B3D2A8B"/>
    <w:rsid w:val="3B40257B"/>
    <w:rsid w:val="3B404329"/>
    <w:rsid w:val="3B4262F3"/>
    <w:rsid w:val="3B450930"/>
    <w:rsid w:val="3B471B5C"/>
    <w:rsid w:val="3B47390A"/>
    <w:rsid w:val="3B4846E0"/>
    <w:rsid w:val="3B4958D4"/>
    <w:rsid w:val="3B4A0741"/>
    <w:rsid w:val="3B4C2CCE"/>
    <w:rsid w:val="3B4E6A46"/>
    <w:rsid w:val="3B4F19E2"/>
    <w:rsid w:val="3B5322AF"/>
    <w:rsid w:val="3B53405D"/>
    <w:rsid w:val="3B534325"/>
    <w:rsid w:val="3B5344E9"/>
    <w:rsid w:val="3B5B73B5"/>
    <w:rsid w:val="3B5F50F7"/>
    <w:rsid w:val="3B626996"/>
    <w:rsid w:val="3B6345BC"/>
    <w:rsid w:val="3B6444BC"/>
    <w:rsid w:val="3B64626A"/>
    <w:rsid w:val="3B67773C"/>
    <w:rsid w:val="3B70502D"/>
    <w:rsid w:val="3B732951"/>
    <w:rsid w:val="3B7562CE"/>
    <w:rsid w:val="3B7823A5"/>
    <w:rsid w:val="3B7A0122"/>
    <w:rsid w:val="3B7A10AA"/>
    <w:rsid w:val="3B7B1805"/>
    <w:rsid w:val="3B7B6DFD"/>
    <w:rsid w:val="3B7B76A8"/>
    <w:rsid w:val="3B7C7A57"/>
    <w:rsid w:val="3B7D37CF"/>
    <w:rsid w:val="3B7D557D"/>
    <w:rsid w:val="3B8406BA"/>
    <w:rsid w:val="3B84690C"/>
    <w:rsid w:val="3B8561E0"/>
    <w:rsid w:val="3B8C3A12"/>
    <w:rsid w:val="3B8C62A3"/>
    <w:rsid w:val="3B911029"/>
    <w:rsid w:val="3B926F37"/>
    <w:rsid w:val="3B936B4F"/>
    <w:rsid w:val="3B9A7E9A"/>
    <w:rsid w:val="3B9D5C20"/>
    <w:rsid w:val="3B9E6B56"/>
    <w:rsid w:val="3B9F3746"/>
    <w:rsid w:val="3BA24FE4"/>
    <w:rsid w:val="3BA37EBC"/>
    <w:rsid w:val="3BA71957"/>
    <w:rsid w:val="3BAC19BF"/>
    <w:rsid w:val="3BAC7C11"/>
    <w:rsid w:val="3BAE5C5C"/>
    <w:rsid w:val="3BB05953"/>
    <w:rsid w:val="3BB15227"/>
    <w:rsid w:val="3BB52F69"/>
    <w:rsid w:val="3BB6283D"/>
    <w:rsid w:val="3BB84807"/>
    <w:rsid w:val="3BBA232E"/>
    <w:rsid w:val="3BBC230F"/>
    <w:rsid w:val="3BBC42F8"/>
    <w:rsid w:val="3BBD1E1E"/>
    <w:rsid w:val="3BBD597A"/>
    <w:rsid w:val="3BC211E2"/>
    <w:rsid w:val="3BC23194"/>
    <w:rsid w:val="3BC40746"/>
    <w:rsid w:val="3BC42CA6"/>
    <w:rsid w:val="3BC431AC"/>
    <w:rsid w:val="3BC57E83"/>
    <w:rsid w:val="3BC74A4B"/>
    <w:rsid w:val="3BC767F9"/>
    <w:rsid w:val="3BC80746"/>
    <w:rsid w:val="3BC82C9D"/>
    <w:rsid w:val="3BC907C3"/>
    <w:rsid w:val="3BC96A15"/>
    <w:rsid w:val="3BCD0413"/>
    <w:rsid w:val="3BD038FF"/>
    <w:rsid w:val="3BD3111E"/>
    <w:rsid w:val="3BD3519D"/>
    <w:rsid w:val="3BD5458B"/>
    <w:rsid w:val="3BD553B9"/>
    <w:rsid w:val="3BDC04F6"/>
    <w:rsid w:val="3BDC6748"/>
    <w:rsid w:val="3BDD426E"/>
    <w:rsid w:val="3BDD7DCA"/>
    <w:rsid w:val="3BE0392B"/>
    <w:rsid w:val="3BE253E0"/>
    <w:rsid w:val="3BE61375"/>
    <w:rsid w:val="3BE64ED1"/>
    <w:rsid w:val="3BE7515F"/>
    <w:rsid w:val="3BED44B1"/>
    <w:rsid w:val="3BEF73F6"/>
    <w:rsid w:val="3BF515B8"/>
    <w:rsid w:val="3BF53366"/>
    <w:rsid w:val="3BF8394E"/>
    <w:rsid w:val="3BF84C04"/>
    <w:rsid w:val="3BF92411"/>
    <w:rsid w:val="3C0637C5"/>
    <w:rsid w:val="3C095063"/>
    <w:rsid w:val="3C0B2B89"/>
    <w:rsid w:val="3C0B61D0"/>
    <w:rsid w:val="3C0C4BE7"/>
    <w:rsid w:val="3C0E1309"/>
    <w:rsid w:val="3C1001A0"/>
    <w:rsid w:val="3C157564"/>
    <w:rsid w:val="3C1A101E"/>
    <w:rsid w:val="3C1A7FEE"/>
    <w:rsid w:val="3C1D2F16"/>
    <w:rsid w:val="3C1E28BD"/>
    <w:rsid w:val="3C1F03E3"/>
    <w:rsid w:val="3C2105FF"/>
    <w:rsid w:val="3C2679C3"/>
    <w:rsid w:val="3C28373B"/>
    <w:rsid w:val="3C2974B3"/>
    <w:rsid w:val="3C2B322B"/>
    <w:rsid w:val="3C2D67DC"/>
    <w:rsid w:val="3C300842"/>
    <w:rsid w:val="3C333E8E"/>
    <w:rsid w:val="3C335C3C"/>
    <w:rsid w:val="3C357C06"/>
    <w:rsid w:val="3C3E2F5F"/>
    <w:rsid w:val="3C3F2833"/>
    <w:rsid w:val="3C423BDA"/>
    <w:rsid w:val="3C425ABB"/>
    <w:rsid w:val="3C4542ED"/>
    <w:rsid w:val="3C472DBF"/>
    <w:rsid w:val="3C474D16"/>
    <w:rsid w:val="3C495460"/>
    <w:rsid w:val="3C4A1903"/>
    <w:rsid w:val="3C4A424B"/>
    <w:rsid w:val="3C4B267E"/>
    <w:rsid w:val="3C4D31A2"/>
    <w:rsid w:val="3C502C92"/>
    <w:rsid w:val="3C535D05"/>
    <w:rsid w:val="3C591B47"/>
    <w:rsid w:val="3C5E0F0B"/>
    <w:rsid w:val="3C5F58E2"/>
    <w:rsid w:val="3C5F6A31"/>
    <w:rsid w:val="3C636521"/>
    <w:rsid w:val="3C6672FF"/>
    <w:rsid w:val="3C667DC0"/>
    <w:rsid w:val="3C687FDC"/>
    <w:rsid w:val="3C6A3D54"/>
    <w:rsid w:val="3C6B187A"/>
    <w:rsid w:val="3C6F136A"/>
    <w:rsid w:val="3C700C3E"/>
    <w:rsid w:val="3C713891"/>
    <w:rsid w:val="3C720E5A"/>
    <w:rsid w:val="3C722C08"/>
    <w:rsid w:val="3C7249B6"/>
    <w:rsid w:val="3C7324DC"/>
    <w:rsid w:val="3C7C5835"/>
    <w:rsid w:val="3C7C75E3"/>
    <w:rsid w:val="3C7E77FF"/>
    <w:rsid w:val="3C7F0E81"/>
    <w:rsid w:val="3C834E15"/>
    <w:rsid w:val="3C8666B4"/>
    <w:rsid w:val="3C8D17A0"/>
    <w:rsid w:val="3C8F37BA"/>
    <w:rsid w:val="3C917167"/>
    <w:rsid w:val="3C93049A"/>
    <w:rsid w:val="3C940DD1"/>
    <w:rsid w:val="3C94492D"/>
    <w:rsid w:val="3C990195"/>
    <w:rsid w:val="3C9C007D"/>
    <w:rsid w:val="3C9E7771"/>
    <w:rsid w:val="3C9F718C"/>
    <w:rsid w:val="3CA37266"/>
    <w:rsid w:val="3CA628B2"/>
    <w:rsid w:val="3CAA23A2"/>
    <w:rsid w:val="3CAA409B"/>
    <w:rsid w:val="3CAA4150"/>
    <w:rsid w:val="3CAB485E"/>
    <w:rsid w:val="3CAC191A"/>
    <w:rsid w:val="3CAD3C40"/>
    <w:rsid w:val="3CAD59EE"/>
    <w:rsid w:val="3CAF4F46"/>
    <w:rsid w:val="3CB23005"/>
    <w:rsid w:val="3CB26806"/>
    <w:rsid w:val="3CB90837"/>
    <w:rsid w:val="3CB94393"/>
    <w:rsid w:val="3CBC3E83"/>
    <w:rsid w:val="3CC03974"/>
    <w:rsid w:val="3CC176EC"/>
    <w:rsid w:val="3CC72F54"/>
    <w:rsid w:val="3CC80A7A"/>
    <w:rsid w:val="3CC9640F"/>
    <w:rsid w:val="3CCC3A47"/>
    <w:rsid w:val="3CCC6435"/>
    <w:rsid w:val="3CCF0BEB"/>
    <w:rsid w:val="3CCF1E09"/>
    <w:rsid w:val="3CCF3BB7"/>
    <w:rsid w:val="3CD016DD"/>
    <w:rsid w:val="3CD15B81"/>
    <w:rsid w:val="3CD218F9"/>
    <w:rsid w:val="3CD411CD"/>
    <w:rsid w:val="3CDC4526"/>
    <w:rsid w:val="3CDD6A77"/>
    <w:rsid w:val="3CDE204C"/>
    <w:rsid w:val="3CDE3DFA"/>
    <w:rsid w:val="3CDF4B1B"/>
    <w:rsid w:val="3CDF4B8B"/>
    <w:rsid w:val="3CDF7B9C"/>
    <w:rsid w:val="3CE05AB2"/>
    <w:rsid w:val="3CE33B06"/>
    <w:rsid w:val="3CE358B4"/>
    <w:rsid w:val="3CE4322C"/>
    <w:rsid w:val="3CE43A2A"/>
    <w:rsid w:val="3CE51A3C"/>
    <w:rsid w:val="3CE52FB3"/>
    <w:rsid w:val="3CE753A4"/>
    <w:rsid w:val="3CE8111C"/>
    <w:rsid w:val="3CE82ECA"/>
    <w:rsid w:val="3CEA279F"/>
    <w:rsid w:val="3CEA3233"/>
    <w:rsid w:val="3CEB6517"/>
    <w:rsid w:val="3CED6733"/>
    <w:rsid w:val="3CF63839"/>
    <w:rsid w:val="3CF82FB0"/>
    <w:rsid w:val="3CFB7011"/>
    <w:rsid w:val="3CFC24D2"/>
    <w:rsid w:val="3CFE26EE"/>
    <w:rsid w:val="3D006466"/>
    <w:rsid w:val="3D031AB2"/>
    <w:rsid w:val="3D033860"/>
    <w:rsid w:val="3D05582A"/>
    <w:rsid w:val="3D09356D"/>
    <w:rsid w:val="3D0A362A"/>
    <w:rsid w:val="3D0C0967"/>
    <w:rsid w:val="3D0E59F4"/>
    <w:rsid w:val="3D121CF5"/>
    <w:rsid w:val="3D134E22"/>
    <w:rsid w:val="3D17730C"/>
    <w:rsid w:val="3D1B32A0"/>
    <w:rsid w:val="3D1C254B"/>
    <w:rsid w:val="3D1D51DD"/>
    <w:rsid w:val="3D202664"/>
    <w:rsid w:val="3D2233EE"/>
    <w:rsid w:val="3D22462E"/>
    <w:rsid w:val="3D232155"/>
    <w:rsid w:val="3D257C7B"/>
    <w:rsid w:val="3D27741E"/>
    <w:rsid w:val="3D284651"/>
    <w:rsid w:val="3D2B61E5"/>
    <w:rsid w:val="3D3103CE"/>
    <w:rsid w:val="3D347EBE"/>
    <w:rsid w:val="3D3700EC"/>
    <w:rsid w:val="3D371C27"/>
    <w:rsid w:val="3D375BF2"/>
    <w:rsid w:val="3D393726"/>
    <w:rsid w:val="3D3D3597"/>
    <w:rsid w:val="3D436353"/>
    <w:rsid w:val="3D4445A5"/>
    <w:rsid w:val="3D4520CB"/>
    <w:rsid w:val="3D483969"/>
    <w:rsid w:val="3D4A148F"/>
    <w:rsid w:val="3D4C16AB"/>
    <w:rsid w:val="3D4C529F"/>
    <w:rsid w:val="3D4E0A6C"/>
    <w:rsid w:val="3D4F6AA6"/>
    <w:rsid w:val="3D504CF4"/>
    <w:rsid w:val="3D5227F9"/>
    <w:rsid w:val="3D52327F"/>
    <w:rsid w:val="3D567E34"/>
    <w:rsid w:val="3D583BAC"/>
    <w:rsid w:val="3D5B18EE"/>
    <w:rsid w:val="3D5B241B"/>
    <w:rsid w:val="3D5D5666"/>
    <w:rsid w:val="3D605157"/>
    <w:rsid w:val="3D61628D"/>
    <w:rsid w:val="3D6443AF"/>
    <w:rsid w:val="3D687B67"/>
    <w:rsid w:val="3D695DB9"/>
    <w:rsid w:val="3D6E33D0"/>
    <w:rsid w:val="3D734E8A"/>
    <w:rsid w:val="3D736C38"/>
    <w:rsid w:val="3D78523D"/>
    <w:rsid w:val="3D7A7404"/>
    <w:rsid w:val="3D7B1A05"/>
    <w:rsid w:val="3D7B3B41"/>
    <w:rsid w:val="3D7D7AB7"/>
    <w:rsid w:val="3D817E0F"/>
    <w:rsid w:val="3D820C29"/>
    <w:rsid w:val="3D851926"/>
    <w:rsid w:val="3D85696B"/>
    <w:rsid w:val="3D8B21D4"/>
    <w:rsid w:val="3D8B4B09"/>
    <w:rsid w:val="3D94095C"/>
    <w:rsid w:val="3D962926"/>
    <w:rsid w:val="3D997F87"/>
    <w:rsid w:val="3D9F5C7F"/>
    <w:rsid w:val="3D9F7A2D"/>
    <w:rsid w:val="3DA23079"/>
    <w:rsid w:val="3DA2751D"/>
    <w:rsid w:val="3DA52B6A"/>
    <w:rsid w:val="3DA6146F"/>
    <w:rsid w:val="3DA649C1"/>
    <w:rsid w:val="3DA70690"/>
    <w:rsid w:val="3DAE5EC2"/>
    <w:rsid w:val="3DB54F4E"/>
    <w:rsid w:val="3DB67D45"/>
    <w:rsid w:val="3DB8289D"/>
    <w:rsid w:val="3DBE0D84"/>
    <w:rsid w:val="3DBF40D8"/>
    <w:rsid w:val="3DC52F6F"/>
    <w:rsid w:val="3DC70D32"/>
    <w:rsid w:val="3DC96858"/>
    <w:rsid w:val="3DCB0822"/>
    <w:rsid w:val="3DCB25D0"/>
    <w:rsid w:val="3DCC00F6"/>
    <w:rsid w:val="3DCC543C"/>
    <w:rsid w:val="3DCD2FF3"/>
    <w:rsid w:val="3DCD3513"/>
    <w:rsid w:val="3DCD46FD"/>
    <w:rsid w:val="3DCE20C0"/>
    <w:rsid w:val="3DD0408A"/>
    <w:rsid w:val="3DD07BE6"/>
    <w:rsid w:val="3DD671C7"/>
    <w:rsid w:val="3DD75419"/>
    <w:rsid w:val="3DD756B9"/>
    <w:rsid w:val="3DD82F3F"/>
    <w:rsid w:val="3DD84CED"/>
    <w:rsid w:val="3DDA0A65"/>
    <w:rsid w:val="3DDB1C14"/>
    <w:rsid w:val="3DDD0555"/>
    <w:rsid w:val="3DE06513"/>
    <w:rsid w:val="3DE26767"/>
    <w:rsid w:val="3DE74F30"/>
    <w:rsid w:val="3DE90CA8"/>
    <w:rsid w:val="3DE91573"/>
    <w:rsid w:val="3DEA12F1"/>
    <w:rsid w:val="3DEB2C72"/>
    <w:rsid w:val="3DEE62BF"/>
    <w:rsid w:val="3DF02037"/>
    <w:rsid w:val="3DF15DAF"/>
    <w:rsid w:val="3DF24001"/>
    <w:rsid w:val="3DF31B27"/>
    <w:rsid w:val="3DF37D79"/>
    <w:rsid w:val="3DF47F84"/>
    <w:rsid w:val="3DF53AF1"/>
    <w:rsid w:val="3DF6555B"/>
    <w:rsid w:val="3DF8538F"/>
    <w:rsid w:val="3DF902CA"/>
    <w:rsid w:val="3DFF04CC"/>
    <w:rsid w:val="3E0055CC"/>
    <w:rsid w:val="3E012496"/>
    <w:rsid w:val="3E043F4D"/>
    <w:rsid w:val="3E065274"/>
    <w:rsid w:val="3E0750F5"/>
    <w:rsid w:val="3E08692F"/>
    <w:rsid w:val="3E0B25B6"/>
    <w:rsid w:val="3E0B6E71"/>
    <w:rsid w:val="3E0E6961"/>
    <w:rsid w:val="3E1026D9"/>
    <w:rsid w:val="3E124C51"/>
    <w:rsid w:val="3E153786"/>
    <w:rsid w:val="3E155F41"/>
    <w:rsid w:val="3E157CEF"/>
    <w:rsid w:val="3E1675C3"/>
    <w:rsid w:val="3E18158D"/>
    <w:rsid w:val="3E187FAD"/>
    <w:rsid w:val="3E1C72D0"/>
    <w:rsid w:val="3E202607"/>
    <w:rsid w:val="3E2148E6"/>
    <w:rsid w:val="3E23065E"/>
    <w:rsid w:val="3E23240C"/>
    <w:rsid w:val="3E261EFC"/>
    <w:rsid w:val="3E2919ED"/>
    <w:rsid w:val="3E293F46"/>
    <w:rsid w:val="3E294FB4"/>
    <w:rsid w:val="3E2D5039"/>
    <w:rsid w:val="3E344619"/>
    <w:rsid w:val="3E366DDC"/>
    <w:rsid w:val="3E3826A5"/>
    <w:rsid w:val="3E3A7756"/>
    <w:rsid w:val="3E3C34CE"/>
    <w:rsid w:val="3E3D2DA2"/>
    <w:rsid w:val="3E416D36"/>
    <w:rsid w:val="3E4203B8"/>
    <w:rsid w:val="3E444130"/>
    <w:rsid w:val="3E495BEB"/>
    <w:rsid w:val="3E4A031F"/>
    <w:rsid w:val="3E4C7D90"/>
    <w:rsid w:val="3E4D1237"/>
    <w:rsid w:val="3E4D707E"/>
    <w:rsid w:val="3E502AD5"/>
    <w:rsid w:val="3E506F79"/>
    <w:rsid w:val="3E52684D"/>
    <w:rsid w:val="3E530817"/>
    <w:rsid w:val="3E566BE3"/>
    <w:rsid w:val="3E5720B6"/>
    <w:rsid w:val="3E576D69"/>
    <w:rsid w:val="3E587BDC"/>
    <w:rsid w:val="3E594080"/>
    <w:rsid w:val="3E5A7DF8"/>
    <w:rsid w:val="3E615393"/>
    <w:rsid w:val="3E622809"/>
    <w:rsid w:val="3E6307FF"/>
    <w:rsid w:val="3E636CAD"/>
    <w:rsid w:val="3E642A25"/>
    <w:rsid w:val="3E6842C3"/>
    <w:rsid w:val="3E69052A"/>
    <w:rsid w:val="3E6A5CCC"/>
    <w:rsid w:val="3E6D18D9"/>
    <w:rsid w:val="3E6E11AD"/>
    <w:rsid w:val="3E6F35DF"/>
    <w:rsid w:val="3E6F38A3"/>
    <w:rsid w:val="3E6F5651"/>
    <w:rsid w:val="3E7013C9"/>
    <w:rsid w:val="3E712FCE"/>
    <w:rsid w:val="3E7A14AF"/>
    <w:rsid w:val="3E7C1607"/>
    <w:rsid w:val="3E7C36D8"/>
    <w:rsid w:val="3E7F72E9"/>
    <w:rsid w:val="3E80785E"/>
    <w:rsid w:val="3E860BED"/>
    <w:rsid w:val="3E8751F4"/>
    <w:rsid w:val="3E886713"/>
    <w:rsid w:val="3E890942"/>
    <w:rsid w:val="3E894239"/>
    <w:rsid w:val="3E8B1D5F"/>
    <w:rsid w:val="3E8D5AD7"/>
    <w:rsid w:val="3E8E35FE"/>
    <w:rsid w:val="3E904E16"/>
    <w:rsid w:val="3E921113"/>
    <w:rsid w:val="3E927592"/>
    <w:rsid w:val="3E9305E9"/>
    <w:rsid w:val="3E946E66"/>
    <w:rsid w:val="3E970704"/>
    <w:rsid w:val="3E9A01F4"/>
    <w:rsid w:val="3E9B4698"/>
    <w:rsid w:val="3EA01CAF"/>
    <w:rsid w:val="3EA21DFC"/>
    <w:rsid w:val="3EA232A3"/>
    <w:rsid w:val="3EA6303D"/>
    <w:rsid w:val="3EA82911"/>
    <w:rsid w:val="3EAB0654"/>
    <w:rsid w:val="3EAE5A4E"/>
    <w:rsid w:val="3EAF12A6"/>
    <w:rsid w:val="3EAF3CA0"/>
    <w:rsid w:val="3EB017C6"/>
    <w:rsid w:val="3EB454F2"/>
    <w:rsid w:val="3EB56DDC"/>
    <w:rsid w:val="3EBE2135"/>
    <w:rsid w:val="3EC139D3"/>
    <w:rsid w:val="3EC314F9"/>
    <w:rsid w:val="3EC3746D"/>
    <w:rsid w:val="3EC3774B"/>
    <w:rsid w:val="3ECF4342"/>
    <w:rsid w:val="3ECF7E9E"/>
    <w:rsid w:val="3ED03C16"/>
    <w:rsid w:val="3ED25BE0"/>
    <w:rsid w:val="3ED5122D"/>
    <w:rsid w:val="3ED543B5"/>
    <w:rsid w:val="3ED6747E"/>
    <w:rsid w:val="3ED71449"/>
    <w:rsid w:val="3EDC6A5F"/>
    <w:rsid w:val="3EE002FD"/>
    <w:rsid w:val="3EE105E3"/>
    <w:rsid w:val="3EE13A0E"/>
    <w:rsid w:val="3EE15E23"/>
    <w:rsid w:val="3EE6168C"/>
    <w:rsid w:val="3EE6343A"/>
    <w:rsid w:val="3EE651E8"/>
    <w:rsid w:val="3EE76A12"/>
    <w:rsid w:val="3EEA3DF2"/>
    <w:rsid w:val="3EEA4CD8"/>
    <w:rsid w:val="3EF03994"/>
    <w:rsid w:val="3EF06066"/>
    <w:rsid w:val="3EF1250A"/>
    <w:rsid w:val="3EF141B2"/>
    <w:rsid w:val="3EF2281C"/>
    <w:rsid w:val="3EF50C5D"/>
    <w:rsid w:val="3EF5367D"/>
    <w:rsid w:val="3EF75647"/>
    <w:rsid w:val="3EF913BF"/>
    <w:rsid w:val="3EF94F1B"/>
    <w:rsid w:val="3EFD37F0"/>
    <w:rsid w:val="3F012022"/>
    <w:rsid w:val="3F013CA7"/>
    <w:rsid w:val="3F057D64"/>
    <w:rsid w:val="3F087854"/>
    <w:rsid w:val="3F0A537A"/>
    <w:rsid w:val="3F0B4D59"/>
    <w:rsid w:val="3F0D20B8"/>
    <w:rsid w:val="3F0F2990"/>
    <w:rsid w:val="3F125FDD"/>
    <w:rsid w:val="3F185CE9"/>
    <w:rsid w:val="3F1955BD"/>
    <w:rsid w:val="3F19736B"/>
    <w:rsid w:val="3F1B30E3"/>
    <w:rsid w:val="3F1C50AD"/>
    <w:rsid w:val="3F1D32FF"/>
    <w:rsid w:val="3F1E7077"/>
    <w:rsid w:val="3F2006FA"/>
    <w:rsid w:val="3F2135B2"/>
    <w:rsid w:val="3F214472"/>
    <w:rsid w:val="3F225715"/>
    <w:rsid w:val="3F23468E"/>
    <w:rsid w:val="3F2403A4"/>
    <w:rsid w:val="3F24648E"/>
    <w:rsid w:val="3F250D36"/>
    <w:rsid w:val="3F253F62"/>
    <w:rsid w:val="3F281CA4"/>
    <w:rsid w:val="3F2A1772"/>
    <w:rsid w:val="3F2A77CA"/>
    <w:rsid w:val="3F2B709E"/>
    <w:rsid w:val="3F2C6609"/>
    <w:rsid w:val="3F2E2279"/>
    <w:rsid w:val="3F2F4DE1"/>
    <w:rsid w:val="3F3423F7"/>
    <w:rsid w:val="3F364E7E"/>
    <w:rsid w:val="3F375A43"/>
    <w:rsid w:val="3F3C52C8"/>
    <w:rsid w:val="3F400AA7"/>
    <w:rsid w:val="3F406FEE"/>
    <w:rsid w:val="3F4168C2"/>
    <w:rsid w:val="3F421423"/>
    <w:rsid w:val="3F4245ED"/>
    <w:rsid w:val="3F425A69"/>
    <w:rsid w:val="3F4C1CEE"/>
    <w:rsid w:val="3F4C7741"/>
    <w:rsid w:val="3F4D285E"/>
    <w:rsid w:val="3F514D57"/>
    <w:rsid w:val="3F52287D"/>
    <w:rsid w:val="3F542A99"/>
    <w:rsid w:val="3F5860E5"/>
    <w:rsid w:val="3F591E5E"/>
    <w:rsid w:val="3F594945"/>
    <w:rsid w:val="3F5B7984"/>
    <w:rsid w:val="3F5C54AA"/>
    <w:rsid w:val="3F5D36FC"/>
    <w:rsid w:val="3F624FCD"/>
    <w:rsid w:val="3F696545"/>
    <w:rsid w:val="3F6C393F"/>
    <w:rsid w:val="3F6C7DE3"/>
    <w:rsid w:val="3F6F342F"/>
    <w:rsid w:val="3F7153F9"/>
    <w:rsid w:val="3F732F1F"/>
    <w:rsid w:val="3F756BE7"/>
    <w:rsid w:val="3F762A0F"/>
    <w:rsid w:val="3F773756"/>
    <w:rsid w:val="3F7B0026"/>
    <w:rsid w:val="3F7F7B16"/>
    <w:rsid w:val="3F8073EA"/>
    <w:rsid w:val="3F8110FC"/>
    <w:rsid w:val="3F850EA5"/>
    <w:rsid w:val="3F87786E"/>
    <w:rsid w:val="3F892743"/>
    <w:rsid w:val="3F8A3063"/>
    <w:rsid w:val="3F8C0B0F"/>
    <w:rsid w:val="3F8C2233"/>
    <w:rsid w:val="3F8C25CA"/>
    <w:rsid w:val="3F8E7D59"/>
    <w:rsid w:val="3F8F3AD1"/>
    <w:rsid w:val="3F8F3C16"/>
    <w:rsid w:val="3F9335C1"/>
    <w:rsid w:val="3F933A9F"/>
    <w:rsid w:val="3F942E96"/>
    <w:rsid w:val="3F966C0E"/>
    <w:rsid w:val="3F967F93"/>
    <w:rsid w:val="3F982986"/>
    <w:rsid w:val="3F9966FE"/>
    <w:rsid w:val="3F9D61EE"/>
    <w:rsid w:val="3F9D7F9C"/>
    <w:rsid w:val="3F9F710C"/>
    <w:rsid w:val="3FA23805"/>
    <w:rsid w:val="3FA30B08"/>
    <w:rsid w:val="3FA42FB5"/>
    <w:rsid w:val="3FA550A3"/>
    <w:rsid w:val="3FA70E1B"/>
    <w:rsid w:val="3FA7328E"/>
    <w:rsid w:val="3FA806EF"/>
    <w:rsid w:val="3FAA4467"/>
    <w:rsid w:val="3FAB4D71"/>
    <w:rsid w:val="3FAC6431"/>
    <w:rsid w:val="3FAE03FB"/>
    <w:rsid w:val="3FAF58E5"/>
    <w:rsid w:val="3FB3610C"/>
    <w:rsid w:val="3FB452E6"/>
    <w:rsid w:val="3FB84DD6"/>
    <w:rsid w:val="3FC04F04"/>
    <w:rsid w:val="3FC128E7"/>
    <w:rsid w:val="3FC574F3"/>
    <w:rsid w:val="3FC7326B"/>
    <w:rsid w:val="3FC75019"/>
    <w:rsid w:val="3FCC262F"/>
    <w:rsid w:val="3FD00372"/>
    <w:rsid w:val="3FD17C46"/>
    <w:rsid w:val="3FD61700"/>
    <w:rsid w:val="3FD87226"/>
    <w:rsid w:val="3FD876AC"/>
    <w:rsid w:val="3FDB2873"/>
    <w:rsid w:val="3FDC39DD"/>
    <w:rsid w:val="3FDD6F27"/>
    <w:rsid w:val="3FDF6807"/>
    <w:rsid w:val="3FE536F1"/>
    <w:rsid w:val="3FE71217"/>
    <w:rsid w:val="3FE74124"/>
    <w:rsid w:val="3FE91433"/>
    <w:rsid w:val="3FEB51AC"/>
    <w:rsid w:val="3FEB6F5A"/>
    <w:rsid w:val="3FEE25A6"/>
    <w:rsid w:val="3FF04570"/>
    <w:rsid w:val="3FF1653A"/>
    <w:rsid w:val="3FFC1167"/>
    <w:rsid w:val="3FFD4EDF"/>
    <w:rsid w:val="3FFE1E84"/>
    <w:rsid w:val="3FFF104A"/>
    <w:rsid w:val="4001677D"/>
    <w:rsid w:val="40073668"/>
    <w:rsid w:val="400973E0"/>
    <w:rsid w:val="400B1FA5"/>
    <w:rsid w:val="400B71E7"/>
    <w:rsid w:val="400B75FC"/>
    <w:rsid w:val="4010076E"/>
    <w:rsid w:val="401144E6"/>
    <w:rsid w:val="401272A7"/>
    <w:rsid w:val="4013025E"/>
    <w:rsid w:val="40154CEE"/>
    <w:rsid w:val="40180F6A"/>
    <w:rsid w:val="401A55E8"/>
    <w:rsid w:val="401A783F"/>
    <w:rsid w:val="401F18AB"/>
    <w:rsid w:val="401F30A7"/>
    <w:rsid w:val="40215B26"/>
    <w:rsid w:val="40224945"/>
    <w:rsid w:val="402A14AA"/>
    <w:rsid w:val="402D14B1"/>
    <w:rsid w:val="40322DDA"/>
    <w:rsid w:val="40330901"/>
    <w:rsid w:val="40355211"/>
    <w:rsid w:val="40385F17"/>
    <w:rsid w:val="403A1C8F"/>
    <w:rsid w:val="403A36E0"/>
    <w:rsid w:val="403C1A73"/>
    <w:rsid w:val="403D352D"/>
    <w:rsid w:val="40404C5D"/>
    <w:rsid w:val="4041301D"/>
    <w:rsid w:val="40416B7A"/>
    <w:rsid w:val="40442B0E"/>
    <w:rsid w:val="40447564"/>
    <w:rsid w:val="40460634"/>
    <w:rsid w:val="404623E2"/>
    <w:rsid w:val="40464190"/>
    <w:rsid w:val="404B17A6"/>
    <w:rsid w:val="404B3E9C"/>
    <w:rsid w:val="404C551E"/>
    <w:rsid w:val="404D1D57"/>
    <w:rsid w:val="404E1296"/>
    <w:rsid w:val="404E51A9"/>
    <w:rsid w:val="405014B2"/>
    <w:rsid w:val="4056454A"/>
    <w:rsid w:val="40583336"/>
    <w:rsid w:val="40583EC3"/>
    <w:rsid w:val="405D084F"/>
    <w:rsid w:val="405D597D"/>
    <w:rsid w:val="405E3BCF"/>
    <w:rsid w:val="40610FCA"/>
    <w:rsid w:val="40621819"/>
    <w:rsid w:val="40686461"/>
    <w:rsid w:val="406867FC"/>
    <w:rsid w:val="406929C0"/>
    <w:rsid w:val="406960D0"/>
    <w:rsid w:val="406C796F"/>
    <w:rsid w:val="406D41CE"/>
    <w:rsid w:val="4070745F"/>
    <w:rsid w:val="4071000B"/>
    <w:rsid w:val="40720BA9"/>
    <w:rsid w:val="407451A1"/>
    <w:rsid w:val="4077259B"/>
    <w:rsid w:val="40774C91"/>
    <w:rsid w:val="407974F1"/>
    <w:rsid w:val="407A02DD"/>
    <w:rsid w:val="4081341A"/>
    <w:rsid w:val="40827192"/>
    <w:rsid w:val="40844CB8"/>
    <w:rsid w:val="40864ED4"/>
    <w:rsid w:val="408812A1"/>
    <w:rsid w:val="408D1DBF"/>
    <w:rsid w:val="408D6263"/>
    <w:rsid w:val="408E5B37"/>
    <w:rsid w:val="409018AF"/>
    <w:rsid w:val="40921417"/>
    <w:rsid w:val="409475F1"/>
    <w:rsid w:val="40953369"/>
    <w:rsid w:val="40994C08"/>
    <w:rsid w:val="40996ECE"/>
    <w:rsid w:val="409A272E"/>
    <w:rsid w:val="40A11D0E"/>
    <w:rsid w:val="40A315E2"/>
    <w:rsid w:val="40A44904"/>
    <w:rsid w:val="40A52AD1"/>
    <w:rsid w:val="40A566BC"/>
    <w:rsid w:val="40A9471F"/>
    <w:rsid w:val="40AD420F"/>
    <w:rsid w:val="40B06EFE"/>
    <w:rsid w:val="40B25CC9"/>
    <w:rsid w:val="40B30EC3"/>
    <w:rsid w:val="40B30F05"/>
    <w:rsid w:val="40B732E0"/>
    <w:rsid w:val="40B810FF"/>
    <w:rsid w:val="40B90E06"/>
    <w:rsid w:val="40BE641C"/>
    <w:rsid w:val="40BE7759"/>
    <w:rsid w:val="40C31C84"/>
    <w:rsid w:val="40C357E1"/>
    <w:rsid w:val="40C35E21"/>
    <w:rsid w:val="40C8729B"/>
    <w:rsid w:val="40CA5F85"/>
    <w:rsid w:val="40D07EFD"/>
    <w:rsid w:val="40D21EC7"/>
    <w:rsid w:val="40D23C76"/>
    <w:rsid w:val="40D479EE"/>
    <w:rsid w:val="40D5120C"/>
    <w:rsid w:val="40D914A8"/>
    <w:rsid w:val="40D93256"/>
    <w:rsid w:val="40DE261A"/>
    <w:rsid w:val="40DF0F2E"/>
    <w:rsid w:val="40E37C31"/>
    <w:rsid w:val="40E57E4D"/>
    <w:rsid w:val="40E60052"/>
    <w:rsid w:val="40EA3476"/>
    <w:rsid w:val="40F0234E"/>
    <w:rsid w:val="40F12873"/>
    <w:rsid w:val="40F167F2"/>
    <w:rsid w:val="40F402D6"/>
    <w:rsid w:val="40F41E3E"/>
    <w:rsid w:val="40F754D2"/>
    <w:rsid w:val="40FA1187"/>
    <w:rsid w:val="40FA31CC"/>
    <w:rsid w:val="40FE33D2"/>
    <w:rsid w:val="41003D33"/>
    <w:rsid w:val="41006A35"/>
    <w:rsid w:val="410100DE"/>
    <w:rsid w:val="41016309"/>
    <w:rsid w:val="41031E02"/>
    <w:rsid w:val="41067DC3"/>
    <w:rsid w:val="4107091F"/>
    <w:rsid w:val="41083B3B"/>
    <w:rsid w:val="410A340F"/>
    <w:rsid w:val="410B428B"/>
    <w:rsid w:val="411029F0"/>
    <w:rsid w:val="41110C42"/>
    <w:rsid w:val="41124B2D"/>
    <w:rsid w:val="4114428E"/>
    <w:rsid w:val="41160250"/>
    <w:rsid w:val="411828F5"/>
    <w:rsid w:val="41214BFD"/>
    <w:rsid w:val="41216845"/>
    <w:rsid w:val="412169AB"/>
    <w:rsid w:val="41222335"/>
    <w:rsid w:val="41230975"/>
    <w:rsid w:val="412A5860"/>
    <w:rsid w:val="412B15D8"/>
    <w:rsid w:val="412B1CD0"/>
    <w:rsid w:val="412C5A7C"/>
    <w:rsid w:val="412D5350"/>
    <w:rsid w:val="41314E40"/>
    <w:rsid w:val="413466DE"/>
    <w:rsid w:val="41390199"/>
    <w:rsid w:val="4139520E"/>
    <w:rsid w:val="413B7A6D"/>
    <w:rsid w:val="413C37E5"/>
    <w:rsid w:val="413D1A37"/>
    <w:rsid w:val="413E22FA"/>
    <w:rsid w:val="413E314E"/>
    <w:rsid w:val="41403166"/>
    <w:rsid w:val="414032D5"/>
    <w:rsid w:val="41405083"/>
    <w:rsid w:val="41466412"/>
    <w:rsid w:val="414670D0"/>
    <w:rsid w:val="41473131"/>
    <w:rsid w:val="414803DC"/>
    <w:rsid w:val="414919CC"/>
    <w:rsid w:val="414D59F2"/>
    <w:rsid w:val="414F52C6"/>
    <w:rsid w:val="41517290"/>
    <w:rsid w:val="41524DB6"/>
    <w:rsid w:val="415264A2"/>
    <w:rsid w:val="415428DD"/>
    <w:rsid w:val="41572C26"/>
    <w:rsid w:val="41597EF3"/>
    <w:rsid w:val="415D3E87"/>
    <w:rsid w:val="415E19AD"/>
    <w:rsid w:val="41605725"/>
    <w:rsid w:val="41630D72"/>
    <w:rsid w:val="41662610"/>
    <w:rsid w:val="416C4B1F"/>
    <w:rsid w:val="416D399E"/>
    <w:rsid w:val="41735E73"/>
    <w:rsid w:val="41742F7F"/>
    <w:rsid w:val="417F5248"/>
    <w:rsid w:val="4181279D"/>
    <w:rsid w:val="418376A3"/>
    <w:rsid w:val="41856F3A"/>
    <w:rsid w:val="418A5AB5"/>
    <w:rsid w:val="418E2292"/>
    <w:rsid w:val="41913B31"/>
    <w:rsid w:val="4191768D"/>
    <w:rsid w:val="4194717D"/>
    <w:rsid w:val="41984EBF"/>
    <w:rsid w:val="41987F19"/>
    <w:rsid w:val="419B675D"/>
    <w:rsid w:val="419D0727"/>
    <w:rsid w:val="419D24D5"/>
    <w:rsid w:val="419E3C7A"/>
    <w:rsid w:val="41A03D74"/>
    <w:rsid w:val="41A23004"/>
    <w:rsid w:val="41A35612"/>
    <w:rsid w:val="41A43864"/>
    <w:rsid w:val="41A46002"/>
    <w:rsid w:val="41A53458"/>
    <w:rsid w:val="41AB4DED"/>
    <w:rsid w:val="41AF2209"/>
    <w:rsid w:val="41B31CF9"/>
    <w:rsid w:val="41B3357F"/>
    <w:rsid w:val="41B63EF8"/>
    <w:rsid w:val="41B65345"/>
    <w:rsid w:val="41BD59A5"/>
    <w:rsid w:val="41BE26AC"/>
    <w:rsid w:val="41BE5866"/>
    <w:rsid w:val="41C55588"/>
    <w:rsid w:val="41C91AB7"/>
    <w:rsid w:val="41CD5E56"/>
    <w:rsid w:val="41CE5E69"/>
    <w:rsid w:val="41CE6B33"/>
    <w:rsid w:val="41D103D1"/>
    <w:rsid w:val="41D1217F"/>
    <w:rsid w:val="41D14622"/>
    <w:rsid w:val="41D37CA5"/>
    <w:rsid w:val="41D91034"/>
    <w:rsid w:val="41D965E9"/>
    <w:rsid w:val="41DD28D2"/>
    <w:rsid w:val="41DD50CB"/>
    <w:rsid w:val="41DD6D76"/>
    <w:rsid w:val="41DF2AEE"/>
    <w:rsid w:val="41E00614"/>
    <w:rsid w:val="41E225DE"/>
    <w:rsid w:val="41E2438C"/>
    <w:rsid w:val="41E27A7C"/>
    <w:rsid w:val="41E40104"/>
    <w:rsid w:val="41E41EB2"/>
    <w:rsid w:val="41E974C9"/>
    <w:rsid w:val="41EA6663"/>
    <w:rsid w:val="41EE0F83"/>
    <w:rsid w:val="41EE2D31"/>
    <w:rsid w:val="41EF0857"/>
    <w:rsid w:val="41F05C4C"/>
    <w:rsid w:val="41F06AA9"/>
    <w:rsid w:val="41F145CF"/>
    <w:rsid w:val="41F61BE6"/>
    <w:rsid w:val="41F67393"/>
    <w:rsid w:val="42022339"/>
    <w:rsid w:val="42031997"/>
    <w:rsid w:val="42044303"/>
    <w:rsid w:val="420460B1"/>
    <w:rsid w:val="4205007B"/>
    <w:rsid w:val="42051E29"/>
    <w:rsid w:val="420936C7"/>
    <w:rsid w:val="420A5259"/>
    <w:rsid w:val="420C1409"/>
    <w:rsid w:val="421107CE"/>
    <w:rsid w:val="42114C71"/>
    <w:rsid w:val="42132798"/>
    <w:rsid w:val="4214206C"/>
    <w:rsid w:val="42147227"/>
    <w:rsid w:val="42154762"/>
    <w:rsid w:val="42157FA1"/>
    <w:rsid w:val="42162288"/>
    <w:rsid w:val="4216697D"/>
    <w:rsid w:val="42187DAE"/>
    <w:rsid w:val="421A1D78"/>
    <w:rsid w:val="421E0933"/>
    <w:rsid w:val="421E4269"/>
    <w:rsid w:val="421E7EFD"/>
    <w:rsid w:val="421F2EEA"/>
    <w:rsid w:val="42224789"/>
    <w:rsid w:val="42240501"/>
    <w:rsid w:val="4225274C"/>
    <w:rsid w:val="4226071D"/>
    <w:rsid w:val="422624CB"/>
    <w:rsid w:val="42274495"/>
    <w:rsid w:val="42293D69"/>
    <w:rsid w:val="422B2CEE"/>
    <w:rsid w:val="422B7AE1"/>
    <w:rsid w:val="422C1AAB"/>
    <w:rsid w:val="422D19B2"/>
    <w:rsid w:val="422E5823"/>
    <w:rsid w:val="422E6094"/>
    <w:rsid w:val="42334BE8"/>
    <w:rsid w:val="423746D8"/>
    <w:rsid w:val="423C0A61"/>
    <w:rsid w:val="423C4737"/>
    <w:rsid w:val="424010B3"/>
    <w:rsid w:val="42401BEA"/>
    <w:rsid w:val="4242307D"/>
    <w:rsid w:val="42440BA3"/>
    <w:rsid w:val="42451376"/>
    <w:rsid w:val="424566C9"/>
    <w:rsid w:val="42466EEC"/>
    <w:rsid w:val="42470693"/>
    <w:rsid w:val="42471B37"/>
    <w:rsid w:val="42497F67"/>
    <w:rsid w:val="424A586D"/>
    <w:rsid w:val="424B3CDF"/>
    <w:rsid w:val="4250579A"/>
    <w:rsid w:val="425132C0"/>
    <w:rsid w:val="4251506E"/>
    <w:rsid w:val="42521512"/>
    <w:rsid w:val="42525CE6"/>
    <w:rsid w:val="42554B5E"/>
    <w:rsid w:val="42576B28"/>
    <w:rsid w:val="425A6618"/>
    <w:rsid w:val="425C2C62"/>
    <w:rsid w:val="425F3C2F"/>
    <w:rsid w:val="425F59DD"/>
    <w:rsid w:val="42601417"/>
    <w:rsid w:val="426018CC"/>
    <w:rsid w:val="426023AF"/>
    <w:rsid w:val="42611755"/>
    <w:rsid w:val="42622B53"/>
    <w:rsid w:val="42644DA1"/>
    <w:rsid w:val="42666D6B"/>
    <w:rsid w:val="42672AE3"/>
    <w:rsid w:val="4269060A"/>
    <w:rsid w:val="426B25D4"/>
    <w:rsid w:val="426B6130"/>
    <w:rsid w:val="426E5C20"/>
    <w:rsid w:val="426E79CE"/>
    <w:rsid w:val="4271167E"/>
    <w:rsid w:val="42723962"/>
    <w:rsid w:val="42734FE4"/>
    <w:rsid w:val="42750D5C"/>
    <w:rsid w:val="42772D26"/>
    <w:rsid w:val="4278084D"/>
    <w:rsid w:val="42786A9F"/>
    <w:rsid w:val="4279141E"/>
    <w:rsid w:val="427A6373"/>
    <w:rsid w:val="427B20EB"/>
    <w:rsid w:val="427B252B"/>
    <w:rsid w:val="427B469B"/>
    <w:rsid w:val="427C033D"/>
    <w:rsid w:val="428304B0"/>
    <w:rsid w:val="42835EF4"/>
    <w:rsid w:val="428365DA"/>
    <w:rsid w:val="42843695"/>
    <w:rsid w:val="42882D2E"/>
    <w:rsid w:val="428B4A24"/>
    <w:rsid w:val="428D254A"/>
    <w:rsid w:val="42903DE8"/>
    <w:rsid w:val="42925DB2"/>
    <w:rsid w:val="429800BE"/>
    <w:rsid w:val="42984A4B"/>
    <w:rsid w:val="42994A77"/>
    <w:rsid w:val="429D6505"/>
    <w:rsid w:val="429F402B"/>
    <w:rsid w:val="42A10549"/>
    <w:rsid w:val="42A17DA3"/>
    <w:rsid w:val="42A930FC"/>
    <w:rsid w:val="42A94EAA"/>
    <w:rsid w:val="42AB29D0"/>
    <w:rsid w:val="42AC34C9"/>
    <w:rsid w:val="42AE5DE9"/>
    <w:rsid w:val="42B06238"/>
    <w:rsid w:val="42B21FB1"/>
    <w:rsid w:val="42B45D29"/>
    <w:rsid w:val="42B51AA1"/>
    <w:rsid w:val="42B53D51"/>
    <w:rsid w:val="42B83F5B"/>
    <w:rsid w:val="42C10446"/>
    <w:rsid w:val="42C13FA2"/>
    <w:rsid w:val="42C1425F"/>
    <w:rsid w:val="42C85330"/>
    <w:rsid w:val="42C972FA"/>
    <w:rsid w:val="42CA1CB6"/>
    <w:rsid w:val="42CD0B98"/>
    <w:rsid w:val="42CE66BF"/>
    <w:rsid w:val="42D25330"/>
    <w:rsid w:val="42D42037"/>
    <w:rsid w:val="42D75573"/>
    <w:rsid w:val="42D85B08"/>
    <w:rsid w:val="42DC574A"/>
    <w:rsid w:val="42DD037E"/>
    <w:rsid w:val="42DD13EB"/>
    <w:rsid w:val="42DD3A38"/>
    <w:rsid w:val="42DD6902"/>
    <w:rsid w:val="42DF08CC"/>
    <w:rsid w:val="42DF6358"/>
    <w:rsid w:val="42E163F2"/>
    <w:rsid w:val="42E303BC"/>
    <w:rsid w:val="42E61C5A"/>
    <w:rsid w:val="42E63A08"/>
    <w:rsid w:val="42E83D6B"/>
    <w:rsid w:val="42E859D2"/>
    <w:rsid w:val="42E870A4"/>
    <w:rsid w:val="42EB7271"/>
    <w:rsid w:val="42EE0B0F"/>
    <w:rsid w:val="42F00D2B"/>
    <w:rsid w:val="42F06635"/>
    <w:rsid w:val="42F205FF"/>
    <w:rsid w:val="42F2196D"/>
    <w:rsid w:val="42F77150"/>
    <w:rsid w:val="42F779C3"/>
    <w:rsid w:val="42F86EFF"/>
    <w:rsid w:val="42FA74B4"/>
    <w:rsid w:val="42FC76D0"/>
    <w:rsid w:val="42FF2D1C"/>
    <w:rsid w:val="43016A94"/>
    <w:rsid w:val="43030A5E"/>
    <w:rsid w:val="43050BD3"/>
    <w:rsid w:val="43056584"/>
    <w:rsid w:val="43073CDD"/>
    <w:rsid w:val="43086074"/>
    <w:rsid w:val="43095949"/>
    <w:rsid w:val="430B346F"/>
    <w:rsid w:val="43106CD7"/>
    <w:rsid w:val="431369BE"/>
    <w:rsid w:val="431467C7"/>
    <w:rsid w:val="43151776"/>
    <w:rsid w:val="431E235B"/>
    <w:rsid w:val="431F6F1A"/>
    <w:rsid w:val="43252782"/>
    <w:rsid w:val="43284021"/>
    <w:rsid w:val="432E070E"/>
    <w:rsid w:val="432F1853"/>
    <w:rsid w:val="432F53AF"/>
    <w:rsid w:val="43301127"/>
    <w:rsid w:val="43302ED5"/>
    <w:rsid w:val="433230F1"/>
    <w:rsid w:val="43340C18"/>
    <w:rsid w:val="43350C92"/>
    <w:rsid w:val="433724B6"/>
    <w:rsid w:val="433A4E85"/>
    <w:rsid w:val="433D2B35"/>
    <w:rsid w:val="433F136A"/>
    <w:rsid w:val="434150E2"/>
    <w:rsid w:val="43417C92"/>
    <w:rsid w:val="43441FEA"/>
    <w:rsid w:val="43482915"/>
    <w:rsid w:val="43483E86"/>
    <w:rsid w:val="43496273"/>
    <w:rsid w:val="43497EE7"/>
    <w:rsid w:val="434A3F97"/>
    <w:rsid w:val="434D3A87"/>
    <w:rsid w:val="434E4BBB"/>
    <w:rsid w:val="43505326"/>
    <w:rsid w:val="43516679"/>
    <w:rsid w:val="43527B09"/>
    <w:rsid w:val="43547FC2"/>
    <w:rsid w:val="4356791A"/>
    <w:rsid w:val="435968D0"/>
    <w:rsid w:val="435E718F"/>
    <w:rsid w:val="43601A0D"/>
    <w:rsid w:val="436239D7"/>
    <w:rsid w:val="43664B49"/>
    <w:rsid w:val="43670FED"/>
    <w:rsid w:val="43672D9B"/>
    <w:rsid w:val="43680CF0"/>
    <w:rsid w:val="4368266F"/>
    <w:rsid w:val="436E5E1B"/>
    <w:rsid w:val="43741FD3"/>
    <w:rsid w:val="437454B8"/>
    <w:rsid w:val="43754D8C"/>
    <w:rsid w:val="437953DE"/>
    <w:rsid w:val="437F793E"/>
    <w:rsid w:val="43830078"/>
    <w:rsid w:val="4383394D"/>
    <w:rsid w:val="43860D47"/>
    <w:rsid w:val="43882A60"/>
    <w:rsid w:val="438C2AF4"/>
    <w:rsid w:val="438F22F2"/>
    <w:rsid w:val="43911BC6"/>
    <w:rsid w:val="43923B90"/>
    <w:rsid w:val="43926B62"/>
    <w:rsid w:val="43943464"/>
    <w:rsid w:val="43A044FF"/>
    <w:rsid w:val="43A318F9"/>
    <w:rsid w:val="43A713E9"/>
    <w:rsid w:val="43AA0EDA"/>
    <w:rsid w:val="43AC6A00"/>
    <w:rsid w:val="43AD4526"/>
    <w:rsid w:val="43B12268"/>
    <w:rsid w:val="43B27D8E"/>
    <w:rsid w:val="43B36C40"/>
    <w:rsid w:val="43B43B06"/>
    <w:rsid w:val="43B835F7"/>
    <w:rsid w:val="43B83E5A"/>
    <w:rsid w:val="43BB4E95"/>
    <w:rsid w:val="43BD26EC"/>
    <w:rsid w:val="43BD6E5F"/>
    <w:rsid w:val="43BF6CFE"/>
    <w:rsid w:val="43C03098"/>
    <w:rsid w:val="43C26223"/>
    <w:rsid w:val="43C401ED"/>
    <w:rsid w:val="43C53F65"/>
    <w:rsid w:val="43C55D14"/>
    <w:rsid w:val="43C60B5E"/>
    <w:rsid w:val="43C62FF0"/>
    <w:rsid w:val="43C701E9"/>
    <w:rsid w:val="43CC0E50"/>
    <w:rsid w:val="43CD4BC8"/>
    <w:rsid w:val="43CF0940"/>
    <w:rsid w:val="43D146B8"/>
    <w:rsid w:val="43D63A7D"/>
    <w:rsid w:val="43D67F21"/>
    <w:rsid w:val="43DB5537"/>
    <w:rsid w:val="43DC60B2"/>
    <w:rsid w:val="43DD12AF"/>
    <w:rsid w:val="43DE2931"/>
    <w:rsid w:val="43E02B4D"/>
    <w:rsid w:val="43E048FB"/>
    <w:rsid w:val="43E22422"/>
    <w:rsid w:val="43E4263E"/>
    <w:rsid w:val="43E443EC"/>
    <w:rsid w:val="43E53CC0"/>
    <w:rsid w:val="43E73EDC"/>
    <w:rsid w:val="43E837B0"/>
    <w:rsid w:val="43E95AE5"/>
    <w:rsid w:val="43E97226"/>
    <w:rsid w:val="43EC2FD6"/>
    <w:rsid w:val="43EF0FE2"/>
    <w:rsid w:val="43EF2D90"/>
    <w:rsid w:val="43F16B09"/>
    <w:rsid w:val="43F362FE"/>
    <w:rsid w:val="43F554B1"/>
    <w:rsid w:val="43F64368"/>
    <w:rsid w:val="43F87E97"/>
    <w:rsid w:val="43F9776B"/>
    <w:rsid w:val="43FA3D85"/>
    <w:rsid w:val="43FB34E3"/>
    <w:rsid w:val="43FD54AD"/>
    <w:rsid w:val="44006D4C"/>
    <w:rsid w:val="4404683C"/>
    <w:rsid w:val="44052504"/>
    <w:rsid w:val="440C56F0"/>
    <w:rsid w:val="440C749E"/>
    <w:rsid w:val="440E23CF"/>
    <w:rsid w:val="440F6F8F"/>
    <w:rsid w:val="44112D07"/>
    <w:rsid w:val="44134CD1"/>
    <w:rsid w:val="441445A5"/>
    <w:rsid w:val="44144BFE"/>
    <w:rsid w:val="44184095"/>
    <w:rsid w:val="441D78FE"/>
    <w:rsid w:val="44202F4A"/>
    <w:rsid w:val="442073EE"/>
    <w:rsid w:val="44242A3A"/>
    <w:rsid w:val="44246EDE"/>
    <w:rsid w:val="44250CDC"/>
    <w:rsid w:val="44262384"/>
    <w:rsid w:val="442B3AB6"/>
    <w:rsid w:val="442C0A64"/>
    <w:rsid w:val="4430027A"/>
    <w:rsid w:val="44305573"/>
    <w:rsid w:val="44315157"/>
    <w:rsid w:val="443C4228"/>
    <w:rsid w:val="443F7874"/>
    <w:rsid w:val="44402940"/>
    <w:rsid w:val="44466E54"/>
    <w:rsid w:val="44472BCC"/>
    <w:rsid w:val="444A6219"/>
    <w:rsid w:val="444B446B"/>
    <w:rsid w:val="444E3A22"/>
    <w:rsid w:val="444F55DD"/>
    <w:rsid w:val="44501A81"/>
    <w:rsid w:val="445175A7"/>
    <w:rsid w:val="4453331F"/>
    <w:rsid w:val="445552E9"/>
    <w:rsid w:val="44562E10"/>
    <w:rsid w:val="44564BBE"/>
    <w:rsid w:val="44574B19"/>
    <w:rsid w:val="445C130F"/>
    <w:rsid w:val="445D419E"/>
    <w:rsid w:val="445D7CFA"/>
    <w:rsid w:val="445F7F16"/>
    <w:rsid w:val="44615A3C"/>
    <w:rsid w:val="4462484A"/>
    <w:rsid w:val="44627A06"/>
    <w:rsid w:val="446546E7"/>
    <w:rsid w:val="44663053"/>
    <w:rsid w:val="44672B5D"/>
    <w:rsid w:val="44691F16"/>
    <w:rsid w:val="446948F1"/>
    <w:rsid w:val="4469669F"/>
    <w:rsid w:val="446A45CF"/>
    <w:rsid w:val="446D59C9"/>
    <w:rsid w:val="447553D1"/>
    <w:rsid w:val="447B1636"/>
    <w:rsid w:val="447B63D2"/>
    <w:rsid w:val="447F2366"/>
    <w:rsid w:val="44801C3A"/>
    <w:rsid w:val="44855B60"/>
    <w:rsid w:val="448742A8"/>
    <w:rsid w:val="4488300E"/>
    <w:rsid w:val="44883190"/>
    <w:rsid w:val="448C6831"/>
    <w:rsid w:val="448E1AF3"/>
    <w:rsid w:val="448E25A9"/>
    <w:rsid w:val="449000D0"/>
    <w:rsid w:val="44901E7E"/>
    <w:rsid w:val="44915BF6"/>
    <w:rsid w:val="44935E12"/>
    <w:rsid w:val="449657B8"/>
    <w:rsid w:val="449D27EC"/>
    <w:rsid w:val="449D459A"/>
    <w:rsid w:val="449F335B"/>
    <w:rsid w:val="44A1052F"/>
    <w:rsid w:val="44A41DCD"/>
    <w:rsid w:val="44A616A1"/>
    <w:rsid w:val="44A678F3"/>
    <w:rsid w:val="44A771C7"/>
    <w:rsid w:val="44AC2A30"/>
    <w:rsid w:val="44AE0556"/>
    <w:rsid w:val="44AE67A8"/>
    <w:rsid w:val="44AF443E"/>
    <w:rsid w:val="44B02520"/>
    <w:rsid w:val="44B4325F"/>
    <w:rsid w:val="44B71B00"/>
    <w:rsid w:val="44B85878"/>
    <w:rsid w:val="44B87626"/>
    <w:rsid w:val="44BC2C73"/>
    <w:rsid w:val="44BD69EB"/>
    <w:rsid w:val="44BE2105"/>
    <w:rsid w:val="44BF702A"/>
    <w:rsid w:val="44C164DB"/>
    <w:rsid w:val="44C16FC2"/>
    <w:rsid w:val="44C56178"/>
    <w:rsid w:val="44C82D2C"/>
    <w:rsid w:val="44C91833"/>
    <w:rsid w:val="44C91BE7"/>
    <w:rsid w:val="44CB1108"/>
    <w:rsid w:val="44CB13B3"/>
    <w:rsid w:val="44CB55AC"/>
    <w:rsid w:val="44CB735A"/>
    <w:rsid w:val="44CB77A7"/>
    <w:rsid w:val="44CC6C2E"/>
    <w:rsid w:val="44CD30D2"/>
    <w:rsid w:val="44D501D8"/>
    <w:rsid w:val="44D77AAC"/>
    <w:rsid w:val="44D96091"/>
    <w:rsid w:val="44D97CC8"/>
    <w:rsid w:val="44E16B7D"/>
    <w:rsid w:val="44E4041B"/>
    <w:rsid w:val="44E67CEF"/>
    <w:rsid w:val="44EC55D9"/>
    <w:rsid w:val="44ED534A"/>
    <w:rsid w:val="44ED5E27"/>
    <w:rsid w:val="44EF54BE"/>
    <w:rsid w:val="44F06DC0"/>
    <w:rsid w:val="44F543D6"/>
    <w:rsid w:val="44F93EC7"/>
    <w:rsid w:val="44FA379B"/>
    <w:rsid w:val="44FB75C1"/>
    <w:rsid w:val="44FC39B7"/>
    <w:rsid w:val="45012D7B"/>
    <w:rsid w:val="45014B29"/>
    <w:rsid w:val="45014E01"/>
    <w:rsid w:val="4504286C"/>
    <w:rsid w:val="45055D27"/>
    <w:rsid w:val="45060392"/>
    <w:rsid w:val="45062FC4"/>
    <w:rsid w:val="450A0BD9"/>
    <w:rsid w:val="450A60D4"/>
    <w:rsid w:val="450E7246"/>
    <w:rsid w:val="45120AE5"/>
    <w:rsid w:val="45140D01"/>
    <w:rsid w:val="45181E73"/>
    <w:rsid w:val="451C1963"/>
    <w:rsid w:val="451E392D"/>
    <w:rsid w:val="45224D22"/>
    <w:rsid w:val="45230F44"/>
    <w:rsid w:val="45232CF2"/>
    <w:rsid w:val="452847AC"/>
    <w:rsid w:val="452A0524"/>
    <w:rsid w:val="452B1BA6"/>
    <w:rsid w:val="45327E35"/>
    <w:rsid w:val="45334680"/>
    <w:rsid w:val="45344EFF"/>
    <w:rsid w:val="453749EF"/>
    <w:rsid w:val="4537679D"/>
    <w:rsid w:val="453942C3"/>
    <w:rsid w:val="453B1ED0"/>
    <w:rsid w:val="453B44DF"/>
    <w:rsid w:val="453C0257"/>
    <w:rsid w:val="453D47D1"/>
    <w:rsid w:val="453E3FCF"/>
    <w:rsid w:val="45405EFE"/>
    <w:rsid w:val="45416357"/>
    <w:rsid w:val="45442C68"/>
    <w:rsid w:val="45450BC9"/>
    <w:rsid w:val="4546139E"/>
    <w:rsid w:val="45486BFC"/>
    <w:rsid w:val="454F361F"/>
    <w:rsid w:val="4550160D"/>
    <w:rsid w:val="45505309"/>
    <w:rsid w:val="4550785F"/>
    <w:rsid w:val="4554734F"/>
    <w:rsid w:val="45554E75"/>
    <w:rsid w:val="45592BB7"/>
    <w:rsid w:val="45594965"/>
    <w:rsid w:val="455E01CE"/>
    <w:rsid w:val="455E1F7C"/>
    <w:rsid w:val="456017C3"/>
    <w:rsid w:val="456357E4"/>
    <w:rsid w:val="45637592"/>
    <w:rsid w:val="456450B8"/>
    <w:rsid w:val="456A0921"/>
    <w:rsid w:val="456B6447"/>
    <w:rsid w:val="456D0411"/>
    <w:rsid w:val="45740942"/>
    <w:rsid w:val="4574179F"/>
    <w:rsid w:val="457572C5"/>
    <w:rsid w:val="4577128F"/>
    <w:rsid w:val="4577303D"/>
    <w:rsid w:val="45784A20"/>
    <w:rsid w:val="457B2B2E"/>
    <w:rsid w:val="45800144"/>
    <w:rsid w:val="45815C6A"/>
    <w:rsid w:val="458319E2"/>
    <w:rsid w:val="45837C34"/>
    <w:rsid w:val="45841A99"/>
    <w:rsid w:val="45843476"/>
    <w:rsid w:val="4588349D"/>
    <w:rsid w:val="45886FF9"/>
    <w:rsid w:val="458A2D71"/>
    <w:rsid w:val="458D79DB"/>
    <w:rsid w:val="458F0387"/>
    <w:rsid w:val="45991B64"/>
    <w:rsid w:val="459A2BD8"/>
    <w:rsid w:val="459B1F2F"/>
    <w:rsid w:val="459B31D0"/>
    <w:rsid w:val="459C17A1"/>
    <w:rsid w:val="459E4A6E"/>
    <w:rsid w:val="459F7FF5"/>
    <w:rsid w:val="45A35BE1"/>
    <w:rsid w:val="45A656D1"/>
    <w:rsid w:val="45AC718B"/>
    <w:rsid w:val="45B20519"/>
    <w:rsid w:val="45B46040"/>
    <w:rsid w:val="45B47DEE"/>
    <w:rsid w:val="45B843FC"/>
    <w:rsid w:val="45B85B30"/>
    <w:rsid w:val="45B86FD5"/>
    <w:rsid w:val="45BA2812"/>
    <w:rsid w:val="45BA3F42"/>
    <w:rsid w:val="45BC4EF4"/>
    <w:rsid w:val="45BC6CA2"/>
    <w:rsid w:val="45BE2A1A"/>
    <w:rsid w:val="45C02133"/>
    <w:rsid w:val="45C049E4"/>
    <w:rsid w:val="45C1250B"/>
    <w:rsid w:val="45C32A9A"/>
    <w:rsid w:val="45C5024D"/>
    <w:rsid w:val="45C51FFB"/>
    <w:rsid w:val="45C73FC5"/>
    <w:rsid w:val="45C81AEB"/>
    <w:rsid w:val="45CC51B5"/>
    <w:rsid w:val="45CD0EAF"/>
    <w:rsid w:val="45CF4C28"/>
    <w:rsid w:val="45D264C6"/>
    <w:rsid w:val="45D26D9B"/>
    <w:rsid w:val="45D3296A"/>
    <w:rsid w:val="45D4223E"/>
    <w:rsid w:val="45D71D2E"/>
    <w:rsid w:val="45D863FE"/>
    <w:rsid w:val="45DB181E"/>
    <w:rsid w:val="45DC10F2"/>
    <w:rsid w:val="45DE2E69"/>
    <w:rsid w:val="45E35D8E"/>
    <w:rsid w:val="45E76415"/>
    <w:rsid w:val="45E87A97"/>
    <w:rsid w:val="45EA7CB3"/>
    <w:rsid w:val="45EB340C"/>
    <w:rsid w:val="45EC57D9"/>
    <w:rsid w:val="45F02F24"/>
    <w:rsid w:val="45F11042"/>
    <w:rsid w:val="45F13B3D"/>
    <w:rsid w:val="45F20916"/>
    <w:rsid w:val="45F337AC"/>
    <w:rsid w:val="45F34DBA"/>
    <w:rsid w:val="45F36B68"/>
    <w:rsid w:val="45F4643C"/>
    <w:rsid w:val="45F60406"/>
    <w:rsid w:val="45F63810"/>
    <w:rsid w:val="45F97A71"/>
    <w:rsid w:val="45FB1F74"/>
    <w:rsid w:val="45FB3C6E"/>
    <w:rsid w:val="45FF375F"/>
    <w:rsid w:val="460F3276"/>
    <w:rsid w:val="460F771A"/>
    <w:rsid w:val="46113492"/>
    <w:rsid w:val="46116FEE"/>
    <w:rsid w:val="46144D30"/>
    <w:rsid w:val="46162856"/>
    <w:rsid w:val="4618037D"/>
    <w:rsid w:val="46192347"/>
    <w:rsid w:val="46192B15"/>
    <w:rsid w:val="461963E2"/>
    <w:rsid w:val="461B0E79"/>
    <w:rsid w:val="461C0398"/>
    <w:rsid w:val="461D5993"/>
    <w:rsid w:val="461E02FB"/>
    <w:rsid w:val="461E795D"/>
    <w:rsid w:val="46205483"/>
    <w:rsid w:val="46207231"/>
    <w:rsid w:val="462907DC"/>
    <w:rsid w:val="4629258A"/>
    <w:rsid w:val="462F1B6A"/>
    <w:rsid w:val="46307118"/>
    <w:rsid w:val="4631143E"/>
    <w:rsid w:val="46342CDD"/>
    <w:rsid w:val="463563DC"/>
    <w:rsid w:val="46357180"/>
    <w:rsid w:val="46380A1F"/>
    <w:rsid w:val="463B050F"/>
    <w:rsid w:val="463B2504"/>
    <w:rsid w:val="463D6035"/>
    <w:rsid w:val="463E4D14"/>
    <w:rsid w:val="46405B25"/>
    <w:rsid w:val="46431172"/>
    <w:rsid w:val="46445615"/>
    <w:rsid w:val="46456C98"/>
    <w:rsid w:val="46470C62"/>
    <w:rsid w:val="46475DC6"/>
    <w:rsid w:val="46476EB4"/>
    <w:rsid w:val="464949DA"/>
    <w:rsid w:val="464B69A4"/>
    <w:rsid w:val="46535859"/>
    <w:rsid w:val="4654337F"/>
    <w:rsid w:val="4654527A"/>
    <w:rsid w:val="46565349"/>
    <w:rsid w:val="46582E6F"/>
    <w:rsid w:val="46592743"/>
    <w:rsid w:val="465A6BE7"/>
    <w:rsid w:val="465B64BB"/>
    <w:rsid w:val="465D0485"/>
    <w:rsid w:val="46625A9C"/>
    <w:rsid w:val="46690BD8"/>
    <w:rsid w:val="466E2692"/>
    <w:rsid w:val="466E3D4D"/>
    <w:rsid w:val="466E4440"/>
    <w:rsid w:val="466F3B42"/>
    <w:rsid w:val="46731A57"/>
    <w:rsid w:val="46737CA9"/>
    <w:rsid w:val="467531B7"/>
    <w:rsid w:val="46761EE9"/>
    <w:rsid w:val="467632F5"/>
    <w:rsid w:val="46780E1B"/>
    <w:rsid w:val="467C793E"/>
    <w:rsid w:val="467D28D5"/>
    <w:rsid w:val="46853538"/>
    <w:rsid w:val="46876E6E"/>
    <w:rsid w:val="468943B1"/>
    <w:rsid w:val="468A0B4E"/>
    <w:rsid w:val="468B4FF2"/>
    <w:rsid w:val="468D7838"/>
    <w:rsid w:val="468E7A41"/>
    <w:rsid w:val="46902342"/>
    <w:rsid w:val="46902609"/>
    <w:rsid w:val="469043B7"/>
    <w:rsid w:val="4691012F"/>
    <w:rsid w:val="46916381"/>
    <w:rsid w:val="46935C55"/>
    <w:rsid w:val="4695132B"/>
    <w:rsid w:val="46971B53"/>
    <w:rsid w:val="4699599D"/>
    <w:rsid w:val="469B5B16"/>
    <w:rsid w:val="469E71A8"/>
    <w:rsid w:val="469F45FA"/>
    <w:rsid w:val="46A14816"/>
    <w:rsid w:val="46A55988"/>
    <w:rsid w:val="46A77952"/>
    <w:rsid w:val="46AA2F9F"/>
    <w:rsid w:val="46AB7443"/>
    <w:rsid w:val="46AC31BB"/>
    <w:rsid w:val="46AC6D17"/>
    <w:rsid w:val="46AE2A8F"/>
    <w:rsid w:val="46B502C1"/>
    <w:rsid w:val="46B9701B"/>
    <w:rsid w:val="46BB51AC"/>
    <w:rsid w:val="46BC13D0"/>
    <w:rsid w:val="46BC33FE"/>
    <w:rsid w:val="46BD3C38"/>
    <w:rsid w:val="46BF3D7C"/>
    <w:rsid w:val="46C04884"/>
    <w:rsid w:val="46C16C66"/>
    <w:rsid w:val="46C2487A"/>
    <w:rsid w:val="46C329DE"/>
    <w:rsid w:val="46C6602A"/>
    <w:rsid w:val="46C71DA3"/>
    <w:rsid w:val="46C93406"/>
    <w:rsid w:val="46CE4EDF"/>
    <w:rsid w:val="46CE7B4A"/>
    <w:rsid w:val="46CF6E7E"/>
    <w:rsid w:val="46D01A4F"/>
    <w:rsid w:val="46D51D46"/>
    <w:rsid w:val="46D52711"/>
    <w:rsid w:val="46D5626E"/>
    <w:rsid w:val="46D701E1"/>
    <w:rsid w:val="46D71FE6"/>
    <w:rsid w:val="46D87B0C"/>
    <w:rsid w:val="46DA3884"/>
    <w:rsid w:val="46DA7D28"/>
    <w:rsid w:val="46DD15C6"/>
    <w:rsid w:val="46DD4053"/>
    <w:rsid w:val="46DF0876"/>
    <w:rsid w:val="46E110B6"/>
    <w:rsid w:val="46E12E64"/>
    <w:rsid w:val="46E2098A"/>
    <w:rsid w:val="46E31E8A"/>
    <w:rsid w:val="46E464B1"/>
    <w:rsid w:val="46E57892"/>
    <w:rsid w:val="46E62229"/>
    <w:rsid w:val="46E82445"/>
    <w:rsid w:val="46F35DC1"/>
    <w:rsid w:val="46F57C53"/>
    <w:rsid w:val="46F96400"/>
    <w:rsid w:val="46FC1A4C"/>
    <w:rsid w:val="46FD4EEA"/>
    <w:rsid w:val="470073ED"/>
    <w:rsid w:val="470152B5"/>
    <w:rsid w:val="47040901"/>
    <w:rsid w:val="47046CAB"/>
    <w:rsid w:val="470B6133"/>
    <w:rsid w:val="470D6209"/>
    <w:rsid w:val="470E7A22"/>
    <w:rsid w:val="471054F8"/>
    <w:rsid w:val="4714323A"/>
    <w:rsid w:val="471B393B"/>
    <w:rsid w:val="471C3E9C"/>
    <w:rsid w:val="471E1DED"/>
    <w:rsid w:val="47211AD7"/>
    <w:rsid w:val="47226FD9"/>
    <w:rsid w:val="4723347D"/>
    <w:rsid w:val="47237362"/>
    <w:rsid w:val="47242D51"/>
    <w:rsid w:val="47261F21"/>
    <w:rsid w:val="47262F6D"/>
    <w:rsid w:val="47264D1B"/>
    <w:rsid w:val="47266AC9"/>
    <w:rsid w:val="472779A9"/>
    <w:rsid w:val="4729480B"/>
    <w:rsid w:val="472D60AA"/>
    <w:rsid w:val="47345B75"/>
    <w:rsid w:val="4739757E"/>
    <w:rsid w:val="473E02B7"/>
    <w:rsid w:val="4740402F"/>
    <w:rsid w:val="474653BD"/>
    <w:rsid w:val="47490A0A"/>
    <w:rsid w:val="474A0455"/>
    <w:rsid w:val="474F4272"/>
    <w:rsid w:val="47501D98"/>
    <w:rsid w:val="475315AD"/>
    <w:rsid w:val="47531C2A"/>
    <w:rsid w:val="47544EEE"/>
    <w:rsid w:val="47590C4D"/>
    <w:rsid w:val="475A49C5"/>
    <w:rsid w:val="475B236A"/>
    <w:rsid w:val="47606452"/>
    <w:rsid w:val="47633879"/>
    <w:rsid w:val="476475F1"/>
    <w:rsid w:val="47653A95"/>
    <w:rsid w:val="476615BC"/>
    <w:rsid w:val="4766336A"/>
    <w:rsid w:val="47665118"/>
    <w:rsid w:val="4768030F"/>
    <w:rsid w:val="47680E90"/>
    <w:rsid w:val="476937DB"/>
    <w:rsid w:val="476B4E24"/>
    <w:rsid w:val="476F0470"/>
    <w:rsid w:val="476F3C88"/>
    <w:rsid w:val="47705F96"/>
    <w:rsid w:val="47756902"/>
    <w:rsid w:val="47777325"/>
    <w:rsid w:val="4780267D"/>
    <w:rsid w:val="47817596"/>
    <w:rsid w:val="47835CCA"/>
    <w:rsid w:val="47857C94"/>
    <w:rsid w:val="47886D63"/>
    <w:rsid w:val="478A0E65"/>
    <w:rsid w:val="478F28C0"/>
    <w:rsid w:val="478F466E"/>
    <w:rsid w:val="479003E6"/>
    <w:rsid w:val="47947ED7"/>
    <w:rsid w:val="479B1265"/>
    <w:rsid w:val="479B74B7"/>
    <w:rsid w:val="479F062A"/>
    <w:rsid w:val="47A031DD"/>
    <w:rsid w:val="47A04ACD"/>
    <w:rsid w:val="47A14FC9"/>
    <w:rsid w:val="47A345BE"/>
    <w:rsid w:val="47A479CC"/>
    <w:rsid w:val="47A614CB"/>
    <w:rsid w:val="47AA7CF7"/>
    <w:rsid w:val="47AB6FCE"/>
    <w:rsid w:val="47AD71EA"/>
    <w:rsid w:val="47AF2F63"/>
    <w:rsid w:val="47B036C2"/>
    <w:rsid w:val="47B20B32"/>
    <w:rsid w:val="47B603E7"/>
    <w:rsid w:val="47B70069"/>
    <w:rsid w:val="47B80F35"/>
    <w:rsid w:val="47BE31A6"/>
    <w:rsid w:val="47BF63E0"/>
    <w:rsid w:val="47C14A44"/>
    <w:rsid w:val="47C26E10"/>
    <w:rsid w:val="47C55FB5"/>
    <w:rsid w:val="47C63E08"/>
    <w:rsid w:val="47C82B70"/>
    <w:rsid w:val="47C8540C"/>
    <w:rsid w:val="47CC58C3"/>
    <w:rsid w:val="47CD17A9"/>
    <w:rsid w:val="47CD33E9"/>
    <w:rsid w:val="47CD5197"/>
    <w:rsid w:val="47D1012A"/>
    <w:rsid w:val="47D12ED9"/>
    <w:rsid w:val="47D26C51"/>
    <w:rsid w:val="47D31FCF"/>
    <w:rsid w:val="47D429C9"/>
    <w:rsid w:val="47D74267"/>
    <w:rsid w:val="47D93D34"/>
    <w:rsid w:val="47DB5B06"/>
    <w:rsid w:val="47DE55F6"/>
    <w:rsid w:val="47E250E6"/>
    <w:rsid w:val="47E349BA"/>
    <w:rsid w:val="47E47419"/>
    <w:rsid w:val="47E726FC"/>
    <w:rsid w:val="47E744AA"/>
    <w:rsid w:val="47E86474"/>
    <w:rsid w:val="47E97100"/>
    <w:rsid w:val="47EA5D49"/>
    <w:rsid w:val="47EA7AF7"/>
    <w:rsid w:val="47EF7803"/>
    <w:rsid w:val="47F21489"/>
    <w:rsid w:val="47F46BC7"/>
    <w:rsid w:val="47F61EF5"/>
    <w:rsid w:val="47F6293F"/>
    <w:rsid w:val="47F6649C"/>
    <w:rsid w:val="47FA1A52"/>
    <w:rsid w:val="47FD2C5B"/>
    <w:rsid w:val="47FE1767"/>
    <w:rsid w:val="47FE4F37"/>
    <w:rsid w:val="47FF736B"/>
    <w:rsid w:val="48045F4B"/>
    <w:rsid w:val="48052B82"/>
    <w:rsid w:val="480706A9"/>
    <w:rsid w:val="48074B4D"/>
    <w:rsid w:val="48084421"/>
    <w:rsid w:val="480A0199"/>
    <w:rsid w:val="480F155C"/>
    <w:rsid w:val="480F19A9"/>
    <w:rsid w:val="4812529F"/>
    <w:rsid w:val="48141018"/>
    <w:rsid w:val="481464EA"/>
    <w:rsid w:val="481564EA"/>
    <w:rsid w:val="4819535F"/>
    <w:rsid w:val="481C180D"/>
    <w:rsid w:val="481D7ECC"/>
    <w:rsid w:val="481E59F2"/>
    <w:rsid w:val="48256D81"/>
    <w:rsid w:val="48266353"/>
    <w:rsid w:val="482A083B"/>
    <w:rsid w:val="482D5247"/>
    <w:rsid w:val="482E20D9"/>
    <w:rsid w:val="4832149E"/>
    <w:rsid w:val="483671E0"/>
    <w:rsid w:val="48373D12"/>
    <w:rsid w:val="483D056E"/>
    <w:rsid w:val="48401E0D"/>
    <w:rsid w:val="48403DD5"/>
    <w:rsid w:val="4841181A"/>
    <w:rsid w:val="48427933"/>
    <w:rsid w:val="4845777A"/>
    <w:rsid w:val="484713ED"/>
    <w:rsid w:val="48471619"/>
    <w:rsid w:val="48474F49"/>
    <w:rsid w:val="484A4A39"/>
    <w:rsid w:val="484A67E7"/>
    <w:rsid w:val="484E3524"/>
    <w:rsid w:val="484E5131"/>
    <w:rsid w:val="484F60AD"/>
    <w:rsid w:val="48504709"/>
    <w:rsid w:val="4851106C"/>
    <w:rsid w:val="4851401A"/>
    <w:rsid w:val="48517B76"/>
    <w:rsid w:val="485338EE"/>
    <w:rsid w:val="48545A7F"/>
    <w:rsid w:val="48580F04"/>
    <w:rsid w:val="48594C7C"/>
    <w:rsid w:val="4860425D"/>
    <w:rsid w:val="48616BE8"/>
    <w:rsid w:val="4862327D"/>
    <w:rsid w:val="48657AC5"/>
    <w:rsid w:val="48671147"/>
    <w:rsid w:val="486755EB"/>
    <w:rsid w:val="48695BB6"/>
    <w:rsid w:val="486A0C38"/>
    <w:rsid w:val="486A50DB"/>
    <w:rsid w:val="486B4A87"/>
    <w:rsid w:val="486E1ECD"/>
    <w:rsid w:val="487171B8"/>
    <w:rsid w:val="487B1097"/>
    <w:rsid w:val="487B2E45"/>
    <w:rsid w:val="487C42CB"/>
    <w:rsid w:val="487D6BBD"/>
    <w:rsid w:val="488119B6"/>
    <w:rsid w:val="48811D03"/>
    <w:rsid w:val="48814AA1"/>
    <w:rsid w:val="48816CAD"/>
    <w:rsid w:val="4882243F"/>
    <w:rsid w:val="48873598"/>
    <w:rsid w:val="488745F7"/>
    <w:rsid w:val="48883BD5"/>
    <w:rsid w:val="488937B4"/>
    <w:rsid w:val="488D7A30"/>
    <w:rsid w:val="488E3561"/>
    <w:rsid w:val="488E4926"/>
    <w:rsid w:val="48906A9A"/>
    <w:rsid w:val="489108BA"/>
    <w:rsid w:val="48934632"/>
    <w:rsid w:val="489363E0"/>
    <w:rsid w:val="48945CB4"/>
    <w:rsid w:val="4897425D"/>
    <w:rsid w:val="4898123D"/>
    <w:rsid w:val="48981C49"/>
    <w:rsid w:val="489932CB"/>
    <w:rsid w:val="489A151D"/>
    <w:rsid w:val="489B41A5"/>
    <w:rsid w:val="489D2DBB"/>
    <w:rsid w:val="48A04659"/>
    <w:rsid w:val="48A04E07"/>
    <w:rsid w:val="48A13DC8"/>
    <w:rsid w:val="48A62ACD"/>
    <w:rsid w:val="48A759E8"/>
    <w:rsid w:val="48AA54D8"/>
    <w:rsid w:val="48AD483A"/>
    <w:rsid w:val="48AE4FC8"/>
    <w:rsid w:val="48B00D40"/>
    <w:rsid w:val="48B84099"/>
    <w:rsid w:val="48B9571B"/>
    <w:rsid w:val="48BA64FF"/>
    <w:rsid w:val="48BC5937"/>
    <w:rsid w:val="48BD16AF"/>
    <w:rsid w:val="48BD4F1E"/>
    <w:rsid w:val="48BF0222"/>
    <w:rsid w:val="48BF4A4F"/>
    <w:rsid w:val="48C055EE"/>
    <w:rsid w:val="48C22822"/>
    <w:rsid w:val="48C269A2"/>
    <w:rsid w:val="48C26CC5"/>
    <w:rsid w:val="48C448B4"/>
    <w:rsid w:val="48C749F6"/>
    <w:rsid w:val="48C7608A"/>
    <w:rsid w:val="48CD58C9"/>
    <w:rsid w:val="48CE7418"/>
    <w:rsid w:val="48D03190"/>
    <w:rsid w:val="48D34A2F"/>
    <w:rsid w:val="48D53A6F"/>
    <w:rsid w:val="48D83DF3"/>
    <w:rsid w:val="48DC7D87"/>
    <w:rsid w:val="48E00EFA"/>
    <w:rsid w:val="48E0229A"/>
    <w:rsid w:val="48E409EA"/>
    <w:rsid w:val="48E46C3C"/>
    <w:rsid w:val="48E94252"/>
    <w:rsid w:val="48EA3B26"/>
    <w:rsid w:val="48EE283F"/>
    <w:rsid w:val="48F50E49"/>
    <w:rsid w:val="48F84495"/>
    <w:rsid w:val="48FA0496"/>
    <w:rsid w:val="48FD1ECC"/>
    <w:rsid w:val="48FD5F50"/>
    <w:rsid w:val="48FF25D1"/>
    <w:rsid w:val="48FF5824"/>
    <w:rsid w:val="490134DA"/>
    <w:rsid w:val="49033566"/>
    <w:rsid w:val="49064E04"/>
    <w:rsid w:val="490715C7"/>
    <w:rsid w:val="49091A07"/>
    <w:rsid w:val="49092D04"/>
    <w:rsid w:val="490E1F0B"/>
    <w:rsid w:val="490E5A67"/>
    <w:rsid w:val="49105C83"/>
    <w:rsid w:val="49115464"/>
    <w:rsid w:val="49155047"/>
    <w:rsid w:val="49177011"/>
    <w:rsid w:val="49181CEF"/>
    <w:rsid w:val="491868E5"/>
    <w:rsid w:val="491A440C"/>
    <w:rsid w:val="491C4628"/>
    <w:rsid w:val="491D214E"/>
    <w:rsid w:val="491D5CAA"/>
    <w:rsid w:val="491F5EC6"/>
    <w:rsid w:val="49211C3E"/>
    <w:rsid w:val="49224AC1"/>
    <w:rsid w:val="492359B6"/>
    <w:rsid w:val="4929082D"/>
    <w:rsid w:val="492928A1"/>
    <w:rsid w:val="492B483F"/>
    <w:rsid w:val="492B486B"/>
    <w:rsid w:val="492B6619"/>
    <w:rsid w:val="492D638D"/>
    <w:rsid w:val="492E6109"/>
    <w:rsid w:val="492F0154"/>
    <w:rsid w:val="4933371F"/>
    <w:rsid w:val="49373210"/>
    <w:rsid w:val="493A2D00"/>
    <w:rsid w:val="493A4AAE"/>
    <w:rsid w:val="493A685C"/>
    <w:rsid w:val="493F0316"/>
    <w:rsid w:val="49415E3C"/>
    <w:rsid w:val="49423962"/>
    <w:rsid w:val="49425710"/>
    <w:rsid w:val="4944592C"/>
    <w:rsid w:val="4948541D"/>
    <w:rsid w:val="494B0A69"/>
    <w:rsid w:val="494B1258"/>
    <w:rsid w:val="494D2A33"/>
    <w:rsid w:val="49523BA5"/>
    <w:rsid w:val="49543DC1"/>
    <w:rsid w:val="49545D25"/>
    <w:rsid w:val="495537DA"/>
    <w:rsid w:val="4957740E"/>
    <w:rsid w:val="495B4E71"/>
    <w:rsid w:val="495D19E1"/>
    <w:rsid w:val="495F4514"/>
    <w:rsid w:val="495F4A57"/>
    <w:rsid w:val="49641B2B"/>
    <w:rsid w:val="4964409E"/>
    <w:rsid w:val="49675177"/>
    <w:rsid w:val="4968161B"/>
    <w:rsid w:val="49690544"/>
    <w:rsid w:val="49690EEF"/>
    <w:rsid w:val="496B2EB9"/>
    <w:rsid w:val="496B4142"/>
    <w:rsid w:val="496C637E"/>
    <w:rsid w:val="496D09DF"/>
    <w:rsid w:val="496E6505"/>
    <w:rsid w:val="49743BC2"/>
    <w:rsid w:val="4977360C"/>
    <w:rsid w:val="49784602"/>
    <w:rsid w:val="49793828"/>
    <w:rsid w:val="497C0C22"/>
    <w:rsid w:val="497D0EDA"/>
    <w:rsid w:val="497E2BEC"/>
    <w:rsid w:val="49843F7B"/>
    <w:rsid w:val="498521CD"/>
    <w:rsid w:val="49861AA1"/>
    <w:rsid w:val="49867CF3"/>
    <w:rsid w:val="49895C9C"/>
    <w:rsid w:val="49951CE4"/>
    <w:rsid w:val="499B794D"/>
    <w:rsid w:val="499C12C5"/>
    <w:rsid w:val="499E503D"/>
    <w:rsid w:val="499F2B63"/>
    <w:rsid w:val="499F46D9"/>
    <w:rsid w:val="49A308A5"/>
    <w:rsid w:val="49A56155"/>
    <w:rsid w:val="49A85B77"/>
    <w:rsid w:val="49AB1508"/>
    <w:rsid w:val="49AB59AC"/>
    <w:rsid w:val="49AD1724"/>
    <w:rsid w:val="49AD5280"/>
    <w:rsid w:val="49AF0FF8"/>
    <w:rsid w:val="49B605D8"/>
    <w:rsid w:val="49B764FC"/>
    <w:rsid w:val="49C01457"/>
    <w:rsid w:val="49C06F87"/>
    <w:rsid w:val="49C7757F"/>
    <w:rsid w:val="49C778A2"/>
    <w:rsid w:val="49C8030C"/>
    <w:rsid w:val="49C83E68"/>
    <w:rsid w:val="49C8607C"/>
    <w:rsid w:val="49CA5E32"/>
    <w:rsid w:val="49CF51F6"/>
    <w:rsid w:val="49D22F38"/>
    <w:rsid w:val="49D547D7"/>
    <w:rsid w:val="49D6528A"/>
    <w:rsid w:val="49D92519"/>
    <w:rsid w:val="49D942C7"/>
    <w:rsid w:val="49D97E23"/>
    <w:rsid w:val="49DD4276"/>
    <w:rsid w:val="49DE7B2F"/>
    <w:rsid w:val="49DF11B1"/>
    <w:rsid w:val="49E31F51"/>
    <w:rsid w:val="49E35145"/>
    <w:rsid w:val="49E50EBD"/>
    <w:rsid w:val="49E52C6C"/>
    <w:rsid w:val="49EF3AEA"/>
    <w:rsid w:val="49EF7646"/>
    <w:rsid w:val="49F11610"/>
    <w:rsid w:val="49F20EE5"/>
    <w:rsid w:val="49FC1D63"/>
    <w:rsid w:val="49FC2411"/>
    <w:rsid w:val="49FE3D2D"/>
    <w:rsid w:val="4A007AA5"/>
    <w:rsid w:val="4A0155CC"/>
    <w:rsid w:val="4A0161F2"/>
    <w:rsid w:val="4A02381D"/>
    <w:rsid w:val="4A031344"/>
    <w:rsid w:val="4A070CAF"/>
    <w:rsid w:val="4A070E34"/>
    <w:rsid w:val="4A08695A"/>
    <w:rsid w:val="4A090090"/>
    <w:rsid w:val="4A0A0924"/>
    <w:rsid w:val="4A0B1FA6"/>
    <w:rsid w:val="4A0F1A96"/>
    <w:rsid w:val="4A143551"/>
    <w:rsid w:val="4A1470AD"/>
    <w:rsid w:val="4A160F34"/>
    <w:rsid w:val="4A17094B"/>
    <w:rsid w:val="4A1946C3"/>
    <w:rsid w:val="4A1E0553"/>
    <w:rsid w:val="4A1E617D"/>
    <w:rsid w:val="4A203CA4"/>
    <w:rsid w:val="4A214517"/>
    <w:rsid w:val="4A225A9B"/>
    <w:rsid w:val="4A246FE7"/>
    <w:rsid w:val="4A2512BA"/>
    <w:rsid w:val="4A28041F"/>
    <w:rsid w:val="4A292A70"/>
    <w:rsid w:val="4A2B43F6"/>
    <w:rsid w:val="4A2C089A"/>
    <w:rsid w:val="4A2C2648"/>
    <w:rsid w:val="4A2D4613"/>
    <w:rsid w:val="4A2D63C1"/>
    <w:rsid w:val="4A3239D7"/>
    <w:rsid w:val="4A394D65"/>
    <w:rsid w:val="4A3C66FE"/>
    <w:rsid w:val="4A3D4856"/>
    <w:rsid w:val="4A3E05CE"/>
    <w:rsid w:val="4A431740"/>
    <w:rsid w:val="4A4469AD"/>
    <w:rsid w:val="4A4554B8"/>
    <w:rsid w:val="4A4A6F73"/>
    <w:rsid w:val="4A4D25BF"/>
    <w:rsid w:val="4A4F27DB"/>
    <w:rsid w:val="4A4F6337"/>
    <w:rsid w:val="4A565917"/>
    <w:rsid w:val="4A573306"/>
    <w:rsid w:val="4A5A4C2D"/>
    <w:rsid w:val="4A5A7640"/>
    <w:rsid w:val="4A5D0A54"/>
    <w:rsid w:val="4A5E2A1E"/>
    <w:rsid w:val="4A5E7000"/>
    <w:rsid w:val="4A5E72FE"/>
    <w:rsid w:val="4A62250E"/>
    <w:rsid w:val="4A630034"/>
    <w:rsid w:val="4A632FEA"/>
    <w:rsid w:val="4A633B90"/>
    <w:rsid w:val="4A653DAC"/>
    <w:rsid w:val="4A6A13C3"/>
    <w:rsid w:val="4A6A4F1F"/>
    <w:rsid w:val="4A6D4A0F"/>
    <w:rsid w:val="4A7144FF"/>
    <w:rsid w:val="4A716A7E"/>
    <w:rsid w:val="4A722025"/>
    <w:rsid w:val="4A7348D4"/>
    <w:rsid w:val="4A783AE0"/>
    <w:rsid w:val="4A786951"/>
    <w:rsid w:val="4A7933B4"/>
    <w:rsid w:val="4A8915B8"/>
    <w:rsid w:val="4A895CED"/>
    <w:rsid w:val="4A8C30E7"/>
    <w:rsid w:val="4A8F4985"/>
    <w:rsid w:val="4A934E3E"/>
    <w:rsid w:val="4A9621B8"/>
    <w:rsid w:val="4A9B5A20"/>
    <w:rsid w:val="4A9D70A2"/>
    <w:rsid w:val="4AA2290B"/>
    <w:rsid w:val="4AAA7A11"/>
    <w:rsid w:val="4AAD305D"/>
    <w:rsid w:val="4AB32D6A"/>
    <w:rsid w:val="4AB34B18"/>
    <w:rsid w:val="4AB4479A"/>
    <w:rsid w:val="4AB53D21"/>
    <w:rsid w:val="4AB60164"/>
    <w:rsid w:val="4AB63D50"/>
    <w:rsid w:val="4AB8152B"/>
    <w:rsid w:val="4ABD7119"/>
    <w:rsid w:val="4ABE526B"/>
    <w:rsid w:val="4ABF34BD"/>
    <w:rsid w:val="4AC05487"/>
    <w:rsid w:val="4AC20DDB"/>
    <w:rsid w:val="4AC5484B"/>
    <w:rsid w:val="4AC565F9"/>
    <w:rsid w:val="4AC62A9D"/>
    <w:rsid w:val="4AC705C3"/>
    <w:rsid w:val="4AC75888"/>
    <w:rsid w:val="4AC960E9"/>
    <w:rsid w:val="4ACB00B3"/>
    <w:rsid w:val="4AD54A8E"/>
    <w:rsid w:val="4AD5638B"/>
    <w:rsid w:val="4AD64873"/>
    <w:rsid w:val="4AD66A58"/>
    <w:rsid w:val="4ADB717D"/>
    <w:rsid w:val="4ADC060D"/>
    <w:rsid w:val="4ADE5AFE"/>
    <w:rsid w:val="4AE4089B"/>
    <w:rsid w:val="4AE44CD1"/>
    <w:rsid w:val="4AE478DC"/>
    <w:rsid w:val="4AE541D7"/>
    <w:rsid w:val="4AE72A13"/>
    <w:rsid w:val="4AE82442"/>
    <w:rsid w:val="4AE91781"/>
    <w:rsid w:val="4AEA35A3"/>
    <w:rsid w:val="4AEF0EBE"/>
    <w:rsid w:val="4AF34F14"/>
    <w:rsid w:val="4AF55130"/>
    <w:rsid w:val="4AF57097"/>
    <w:rsid w:val="4AF84C20"/>
    <w:rsid w:val="4AFB201B"/>
    <w:rsid w:val="4AFF1B0B"/>
    <w:rsid w:val="4AFF5FAF"/>
    <w:rsid w:val="4B003C24"/>
    <w:rsid w:val="4B0435C5"/>
    <w:rsid w:val="4B045373"/>
    <w:rsid w:val="4B057AB7"/>
    <w:rsid w:val="4B06733D"/>
    <w:rsid w:val="4B076C12"/>
    <w:rsid w:val="4B0A4D61"/>
    <w:rsid w:val="4B0E33A9"/>
    <w:rsid w:val="4B0E551F"/>
    <w:rsid w:val="4B103D18"/>
    <w:rsid w:val="4B115BCB"/>
    <w:rsid w:val="4B133808"/>
    <w:rsid w:val="4B1530DD"/>
    <w:rsid w:val="4B182BCD"/>
    <w:rsid w:val="4B1A06F3"/>
    <w:rsid w:val="4B1C090F"/>
    <w:rsid w:val="4B1F5D09"/>
    <w:rsid w:val="4B217CD3"/>
    <w:rsid w:val="4B271062"/>
    <w:rsid w:val="4B2954D3"/>
    <w:rsid w:val="4B2C48CA"/>
    <w:rsid w:val="4B2E0642"/>
    <w:rsid w:val="4B2E283F"/>
    <w:rsid w:val="4B2E419E"/>
    <w:rsid w:val="4B3043BA"/>
    <w:rsid w:val="4B322F66"/>
    <w:rsid w:val="4B335C59"/>
    <w:rsid w:val="4B337A07"/>
    <w:rsid w:val="4B3767C7"/>
    <w:rsid w:val="4B3774F7"/>
    <w:rsid w:val="4B3819CF"/>
    <w:rsid w:val="4B3A2B43"/>
    <w:rsid w:val="4B3E2640"/>
    <w:rsid w:val="4B3E6269"/>
    <w:rsid w:val="4B3F0159"/>
    <w:rsid w:val="4B425E9C"/>
    <w:rsid w:val="4B4340EE"/>
    <w:rsid w:val="4B4A42B2"/>
    <w:rsid w:val="4B4B4D50"/>
    <w:rsid w:val="4B4B6AFE"/>
    <w:rsid w:val="4B4C0AC8"/>
    <w:rsid w:val="4B50680B"/>
    <w:rsid w:val="4B5217BF"/>
    <w:rsid w:val="4B541BD0"/>
    <w:rsid w:val="4B5620E1"/>
    <w:rsid w:val="4B5856BF"/>
    <w:rsid w:val="4B58746D"/>
    <w:rsid w:val="4B5C75AF"/>
    <w:rsid w:val="4B5D2CD5"/>
    <w:rsid w:val="4B5D43C3"/>
    <w:rsid w:val="4B661B8A"/>
    <w:rsid w:val="4B685902"/>
    <w:rsid w:val="4B69291F"/>
    <w:rsid w:val="4B6C4CC7"/>
    <w:rsid w:val="4B71792A"/>
    <w:rsid w:val="4B72052F"/>
    <w:rsid w:val="4B7342A7"/>
    <w:rsid w:val="4B75001F"/>
    <w:rsid w:val="4B7666AB"/>
    <w:rsid w:val="4B775B45"/>
    <w:rsid w:val="4B7F0E9E"/>
    <w:rsid w:val="4B8169C4"/>
    <w:rsid w:val="4B8244EA"/>
    <w:rsid w:val="4B83098E"/>
    <w:rsid w:val="4B863FDA"/>
    <w:rsid w:val="4B895879"/>
    <w:rsid w:val="4B897627"/>
    <w:rsid w:val="4B8D758C"/>
    <w:rsid w:val="4B8E10E1"/>
    <w:rsid w:val="4B8E382A"/>
    <w:rsid w:val="4B9009B5"/>
    <w:rsid w:val="4B983D0E"/>
    <w:rsid w:val="4B9D4499"/>
    <w:rsid w:val="4B9D55FD"/>
    <w:rsid w:val="4B9E1324"/>
    <w:rsid w:val="4B9E7576"/>
    <w:rsid w:val="4B9F32EE"/>
    <w:rsid w:val="4BA02254"/>
    <w:rsid w:val="4BA12BC2"/>
    <w:rsid w:val="4BA206E8"/>
    <w:rsid w:val="4BA40904"/>
    <w:rsid w:val="4BA803F5"/>
    <w:rsid w:val="4BAA036C"/>
    <w:rsid w:val="4BAA4D57"/>
    <w:rsid w:val="4BAB57EF"/>
    <w:rsid w:val="4BAD1567"/>
    <w:rsid w:val="4BAF0E92"/>
    <w:rsid w:val="4BAF3531"/>
    <w:rsid w:val="4BAF7CFE"/>
    <w:rsid w:val="4BB23021"/>
    <w:rsid w:val="4BB70638"/>
    <w:rsid w:val="4BBA0128"/>
    <w:rsid w:val="4BBA3C84"/>
    <w:rsid w:val="4BBF129A"/>
    <w:rsid w:val="4BBF74EC"/>
    <w:rsid w:val="4BC10550"/>
    <w:rsid w:val="4BC32B39"/>
    <w:rsid w:val="4BC71CA7"/>
    <w:rsid w:val="4BC845F3"/>
    <w:rsid w:val="4BC92119"/>
    <w:rsid w:val="4BCA036B"/>
    <w:rsid w:val="4BCD7E5B"/>
    <w:rsid w:val="4BCF3BD3"/>
    <w:rsid w:val="4BD034A7"/>
    <w:rsid w:val="4BD27220"/>
    <w:rsid w:val="4BD31925"/>
    <w:rsid w:val="4BD64B17"/>
    <w:rsid w:val="4BD9235C"/>
    <w:rsid w:val="4BDA4326"/>
    <w:rsid w:val="4BDC009E"/>
    <w:rsid w:val="4BDF36EB"/>
    <w:rsid w:val="4BE041DA"/>
    <w:rsid w:val="4BE27F8A"/>
    <w:rsid w:val="4BE40D01"/>
    <w:rsid w:val="4BE5547B"/>
    <w:rsid w:val="4BE614DC"/>
    <w:rsid w:val="4BE67950"/>
    <w:rsid w:val="4BE9413D"/>
    <w:rsid w:val="4BE96317"/>
    <w:rsid w:val="4BF076A6"/>
    <w:rsid w:val="4BF2341E"/>
    <w:rsid w:val="4BF278C2"/>
    <w:rsid w:val="4BF47196"/>
    <w:rsid w:val="4BF54CBC"/>
    <w:rsid w:val="4BF740E8"/>
    <w:rsid w:val="4BF90C50"/>
    <w:rsid w:val="4BF947AC"/>
    <w:rsid w:val="4BFD4B91"/>
    <w:rsid w:val="4BFE1DC3"/>
    <w:rsid w:val="4BFE6267"/>
    <w:rsid w:val="4C017B05"/>
    <w:rsid w:val="4C055307"/>
    <w:rsid w:val="4C0575F5"/>
    <w:rsid w:val="4C07336D"/>
    <w:rsid w:val="4C0F5D7E"/>
    <w:rsid w:val="4C106545"/>
    <w:rsid w:val="4C142539"/>
    <w:rsid w:val="4C15535E"/>
    <w:rsid w:val="4C172732"/>
    <w:rsid w:val="4C1740C7"/>
    <w:rsid w:val="4C1B470E"/>
    <w:rsid w:val="4C1C049B"/>
    <w:rsid w:val="4C1C493F"/>
    <w:rsid w:val="4C1C5069"/>
    <w:rsid w:val="4C1C5F2C"/>
    <w:rsid w:val="4C1E06B7"/>
    <w:rsid w:val="4C207BF0"/>
    <w:rsid w:val="4C215AB1"/>
    <w:rsid w:val="4C261319"/>
    <w:rsid w:val="4C26756B"/>
    <w:rsid w:val="4C271A0A"/>
    <w:rsid w:val="4C2832E3"/>
    <w:rsid w:val="4C2A2BB8"/>
    <w:rsid w:val="4C2C2DD4"/>
    <w:rsid w:val="4C342522"/>
    <w:rsid w:val="4C3677AE"/>
    <w:rsid w:val="4C371778"/>
    <w:rsid w:val="4C3719EC"/>
    <w:rsid w:val="4C39104D"/>
    <w:rsid w:val="4C3954F1"/>
    <w:rsid w:val="4C3B61D6"/>
    <w:rsid w:val="4C3C7696"/>
    <w:rsid w:val="4C3D6D8F"/>
    <w:rsid w:val="4C4042B8"/>
    <w:rsid w:val="4C416153"/>
    <w:rsid w:val="4C431ECB"/>
    <w:rsid w:val="4C48076A"/>
    <w:rsid w:val="4C4908FE"/>
    <w:rsid w:val="4C4A14AC"/>
    <w:rsid w:val="4C4A325A"/>
    <w:rsid w:val="4C4A5008"/>
    <w:rsid w:val="4C4F0870"/>
    <w:rsid w:val="4C506A7C"/>
    <w:rsid w:val="4C545E87"/>
    <w:rsid w:val="4C5528E5"/>
    <w:rsid w:val="4C575977"/>
    <w:rsid w:val="4C59067A"/>
    <w:rsid w:val="4C5B006E"/>
    <w:rsid w:val="4C5D46D5"/>
    <w:rsid w:val="4C5E0AB3"/>
    <w:rsid w:val="4C5E4F57"/>
    <w:rsid w:val="4C602A7D"/>
    <w:rsid w:val="4C60482B"/>
    <w:rsid w:val="4C6065D9"/>
    <w:rsid w:val="4C6205A3"/>
    <w:rsid w:val="4C6360CA"/>
    <w:rsid w:val="4C65461A"/>
    <w:rsid w:val="4C6562E6"/>
    <w:rsid w:val="4C660281"/>
    <w:rsid w:val="4C667968"/>
    <w:rsid w:val="4C6A62D1"/>
    <w:rsid w:val="4C6B24D1"/>
    <w:rsid w:val="4C6F4A6E"/>
    <w:rsid w:val="4C703CF9"/>
    <w:rsid w:val="4C7327B1"/>
    <w:rsid w:val="4C760D25"/>
    <w:rsid w:val="4C793B3F"/>
    <w:rsid w:val="4C7D74B7"/>
    <w:rsid w:val="4C7E2F03"/>
    <w:rsid w:val="4C8023D1"/>
    <w:rsid w:val="4C804ECE"/>
    <w:rsid w:val="4C8449BE"/>
    <w:rsid w:val="4C855C02"/>
    <w:rsid w:val="4C866811"/>
    <w:rsid w:val="4C8670D9"/>
    <w:rsid w:val="4C870574"/>
    <w:rsid w:val="4C871DB8"/>
    <w:rsid w:val="4C873CDE"/>
    <w:rsid w:val="4C88291E"/>
    <w:rsid w:val="4C8A18A8"/>
    <w:rsid w:val="4C8A2E46"/>
    <w:rsid w:val="4C8B014A"/>
    <w:rsid w:val="4C8B4D74"/>
    <w:rsid w:val="4C8E679D"/>
    <w:rsid w:val="4C8F6EBF"/>
    <w:rsid w:val="4C90449D"/>
    <w:rsid w:val="4C9444D5"/>
    <w:rsid w:val="4C95573E"/>
    <w:rsid w:val="4C975D73"/>
    <w:rsid w:val="4C982217"/>
    <w:rsid w:val="4C9840BF"/>
    <w:rsid w:val="4C997D3D"/>
    <w:rsid w:val="4C9E2B30"/>
    <w:rsid w:val="4CA26BF2"/>
    <w:rsid w:val="4CA94424"/>
    <w:rsid w:val="4CAC7A71"/>
    <w:rsid w:val="4CAF7561"/>
    <w:rsid w:val="4CB15087"/>
    <w:rsid w:val="4CB27837"/>
    <w:rsid w:val="4CB46925"/>
    <w:rsid w:val="4CB61F07"/>
    <w:rsid w:val="4CB9218D"/>
    <w:rsid w:val="4CBB5F06"/>
    <w:rsid w:val="4CBD38FA"/>
    <w:rsid w:val="4CBF59F6"/>
    <w:rsid w:val="4CC21042"/>
    <w:rsid w:val="4CC261BC"/>
    <w:rsid w:val="4CC27294"/>
    <w:rsid w:val="4CC34DBA"/>
    <w:rsid w:val="4CC44379"/>
    <w:rsid w:val="4CC4707B"/>
    <w:rsid w:val="4CC76658"/>
    <w:rsid w:val="4CC823D1"/>
    <w:rsid w:val="4CC96874"/>
    <w:rsid w:val="4CCA6149"/>
    <w:rsid w:val="4CCC0D79"/>
    <w:rsid w:val="4CD36B70"/>
    <w:rsid w:val="4CD80866"/>
    <w:rsid w:val="4CD86AB8"/>
    <w:rsid w:val="4CD945DE"/>
    <w:rsid w:val="4CD9638C"/>
    <w:rsid w:val="4CDA2830"/>
    <w:rsid w:val="4CDB2104"/>
    <w:rsid w:val="4CDB62DB"/>
    <w:rsid w:val="4CDF6854"/>
    <w:rsid w:val="4CDF7E46"/>
    <w:rsid w:val="4CE03BBE"/>
    <w:rsid w:val="4CE0771A"/>
    <w:rsid w:val="4CE114E8"/>
    <w:rsid w:val="4CE4545C"/>
    <w:rsid w:val="4CE511D4"/>
    <w:rsid w:val="4CE73541"/>
    <w:rsid w:val="4CE85173"/>
    <w:rsid w:val="4CE92A73"/>
    <w:rsid w:val="4CEC55FF"/>
    <w:rsid w:val="4CEE1E37"/>
    <w:rsid w:val="4CF11BF3"/>
    <w:rsid w:val="4CF338F1"/>
    <w:rsid w:val="4CF44F18"/>
    <w:rsid w:val="4CF66F3E"/>
    <w:rsid w:val="4CFB09F8"/>
    <w:rsid w:val="4CFD02CC"/>
    <w:rsid w:val="4CFE5DF2"/>
    <w:rsid w:val="4CFE7440"/>
    <w:rsid w:val="4CFF46FD"/>
    <w:rsid w:val="4D04165B"/>
    <w:rsid w:val="4D043409"/>
    <w:rsid w:val="4D057181"/>
    <w:rsid w:val="4D063625"/>
    <w:rsid w:val="4D08431F"/>
    <w:rsid w:val="4D0A29E9"/>
    <w:rsid w:val="4D0A4797"/>
    <w:rsid w:val="4D0B0C3B"/>
    <w:rsid w:val="4D0D7EE2"/>
    <w:rsid w:val="4D105682"/>
    <w:rsid w:val="4D132EDF"/>
    <w:rsid w:val="4D175555"/>
    <w:rsid w:val="4D180CFA"/>
    <w:rsid w:val="4D183358"/>
    <w:rsid w:val="4D186EB4"/>
    <w:rsid w:val="4D1A7321"/>
    <w:rsid w:val="4D1B0752"/>
    <w:rsid w:val="4D1C1AB9"/>
    <w:rsid w:val="4D1D1969"/>
    <w:rsid w:val="4D1D271C"/>
    <w:rsid w:val="4D1F6494"/>
    <w:rsid w:val="4D221AE1"/>
    <w:rsid w:val="4D243A69"/>
    <w:rsid w:val="4D2717ED"/>
    <w:rsid w:val="4D275349"/>
    <w:rsid w:val="4D2770F7"/>
    <w:rsid w:val="4D2A6BE7"/>
    <w:rsid w:val="4D2B212E"/>
    <w:rsid w:val="4D2B308B"/>
    <w:rsid w:val="4D2B4E39"/>
    <w:rsid w:val="4D2C295F"/>
    <w:rsid w:val="4D2E0486"/>
    <w:rsid w:val="4D2E2B7B"/>
    <w:rsid w:val="4D2E66D8"/>
    <w:rsid w:val="4D330192"/>
    <w:rsid w:val="4D331F40"/>
    <w:rsid w:val="4D333CEE"/>
    <w:rsid w:val="4D3430C2"/>
    <w:rsid w:val="4D3763FF"/>
    <w:rsid w:val="4D381304"/>
    <w:rsid w:val="4D3A507C"/>
    <w:rsid w:val="4D3F2693"/>
    <w:rsid w:val="4D4144B0"/>
    <w:rsid w:val="4D44733D"/>
    <w:rsid w:val="4D447CA9"/>
    <w:rsid w:val="4D453A21"/>
    <w:rsid w:val="4D493511"/>
    <w:rsid w:val="4D4B1038"/>
    <w:rsid w:val="4D4B3492"/>
    <w:rsid w:val="4D4D1254"/>
    <w:rsid w:val="4D522164"/>
    <w:rsid w:val="4D52245D"/>
    <w:rsid w:val="4D533F5A"/>
    <w:rsid w:val="4D53613E"/>
    <w:rsid w:val="4D5819A6"/>
    <w:rsid w:val="4D587BF8"/>
    <w:rsid w:val="4D61085B"/>
    <w:rsid w:val="4D662315"/>
    <w:rsid w:val="4D671BE9"/>
    <w:rsid w:val="4D697710"/>
    <w:rsid w:val="4D6A5129"/>
    <w:rsid w:val="4D6B3488"/>
    <w:rsid w:val="4D6D36A4"/>
    <w:rsid w:val="4D6D377D"/>
    <w:rsid w:val="4D6D5F10"/>
    <w:rsid w:val="4D6E4D26"/>
    <w:rsid w:val="4D7009BD"/>
    <w:rsid w:val="4D700A9E"/>
    <w:rsid w:val="4D706CF0"/>
    <w:rsid w:val="4D720CBA"/>
    <w:rsid w:val="4D7367E0"/>
    <w:rsid w:val="4D7762D0"/>
    <w:rsid w:val="4D785BA5"/>
    <w:rsid w:val="4D7C06A1"/>
    <w:rsid w:val="4D7D19FF"/>
    <w:rsid w:val="4D7F33D7"/>
    <w:rsid w:val="4D817091"/>
    <w:rsid w:val="4D84279B"/>
    <w:rsid w:val="4D844549"/>
    <w:rsid w:val="4D8B1D7C"/>
    <w:rsid w:val="4D8C1650"/>
    <w:rsid w:val="4D8F1030"/>
    <w:rsid w:val="4D907392"/>
    <w:rsid w:val="4D92310A"/>
    <w:rsid w:val="4D926C66"/>
    <w:rsid w:val="4D93478D"/>
    <w:rsid w:val="4D987FF5"/>
    <w:rsid w:val="4D996FFA"/>
    <w:rsid w:val="4DA1334D"/>
    <w:rsid w:val="4DA150FB"/>
    <w:rsid w:val="4DA370C6"/>
    <w:rsid w:val="4DA42E3E"/>
    <w:rsid w:val="4DA64FC6"/>
    <w:rsid w:val="4DA81276"/>
    <w:rsid w:val="4DA8648A"/>
    <w:rsid w:val="4DAB41CC"/>
    <w:rsid w:val="4DAD3AA0"/>
    <w:rsid w:val="4DB10994"/>
    <w:rsid w:val="4DB52955"/>
    <w:rsid w:val="4DB56DF9"/>
    <w:rsid w:val="4DB82445"/>
    <w:rsid w:val="4DB83D34"/>
    <w:rsid w:val="4DB845E2"/>
    <w:rsid w:val="4DBA440F"/>
    <w:rsid w:val="4DBD7A5B"/>
    <w:rsid w:val="4DBF1A26"/>
    <w:rsid w:val="4DBF37D4"/>
    <w:rsid w:val="4DC112FA"/>
    <w:rsid w:val="4DC42B98"/>
    <w:rsid w:val="4DC5158D"/>
    <w:rsid w:val="4DCB2178"/>
    <w:rsid w:val="4DCB5994"/>
    <w:rsid w:val="4DCE1C69"/>
    <w:rsid w:val="4DCE3A17"/>
    <w:rsid w:val="4DD0778F"/>
    <w:rsid w:val="4DD21759"/>
    <w:rsid w:val="4DD74FC1"/>
    <w:rsid w:val="4DDF3E76"/>
    <w:rsid w:val="4DDF79D2"/>
    <w:rsid w:val="4DE35714"/>
    <w:rsid w:val="4DE4323A"/>
    <w:rsid w:val="4DE44FE8"/>
    <w:rsid w:val="4DE60D60"/>
    <w:rsid w:val="4DE70AF0"/>
    <w:rsid w:val="4DEC7E52"/>
    <w:rsid w:val="4DF0398D"/>
    <w:rsid w:val="4DF416CF"/>
    <w:rsid w:val="4DFC106D"/>
    <w:rsid w:val="4DFC67D6"/>
    <w:rsid w:val="4DFF1E22"/>
    <w:rsid w:val="4E0062C6"/>
    <w:rsid w:val="4E026DC4"/>
    <w:rsid w:val="4E04568A"/>
    <w:rsid w:val="4E0538DC"/>
    <w:rsid w:val="4E0561D7"/>
    <w:rsid w:val="4E094A4F"/>
    <w:rsid w:val="4E0A6DD6"/>
    <w:rsid w:val="4E0B4C6B"/>
    <w:rsid w:val="4E0E53DC"/>
    <w:rsid w:val="4E0F1AB4"/>
    <w:rsid w:val="4E102281"/>
    <w:rsid w:val="4E102C1B"/>
    <w:rsid w:val="4E141D71"/>
    <w:rsid w:val="4E151645"/>
    <w:rsid w:val="4E152A35"/>
    <w:rsid w:val="4E173116"/>
    <w:rsid w:val="4E18105F"/>
    <w:rsid w:val="4E197360"/>
    <w:rsid w:val="4E1B3100"/>
    <w:rsid w:val="4E1F24C4"/>
    <w:rsid w:val="4E21623C"/>
    <w:rsid w:val="4E223A1D"/>
    <w:rsid w:val="4E235B10"/>
    <w:rsid w:val="4E263853"/>
    <w:rsid w:val="4E2B2C17"/>
    <w:rsid w:val="4E3072E6"/>
    <w:rsid w:val="4E391AD9"/>
    <w:rsid w:val="4E3977DA"/>
    <w:rsid w:val="4E402B66"/>
    <w:rsid w:val="4E4100F6"/>
    <w:rsid w:val="4E4125AE"/>
    <w:rsid w:val="4E434405"/>
    <w:rsid w:val="4E467A51"/>
    <w:rsid w:val="4E4A5793"/>
    <w:rsid w:val="4E4A7E28"/>
    <w:rsid w:val="4E4C6792"/>
    <w:rsid w:val="4E4D2A0C"/>
    <w:rsid w:val="4E4D2E49"/>
    <w:rsid w:val="4E5008D0"/>
    <w:rsid w:val="4E5056C3"/>
    <w:rsid w:val="4E524648"/>
    <w:rsid w:val="4E5959D6"/>
    <w:rsid w:val="4E5C1022"/>
    <w:rsid w:val="4E65590D"/>
    <w:rsid w:val="4E661EA1"/>
    <w:rsid w:val="4E683E6B"/>
    <w:rsid w:val="4E6A7BE3"/>
    <w:rsid w:val="4E6B6337"/>
    <w:rsid w:val="4E6F0D56"/>
    <w:rsid w:val="4E6F3F3D"/>
    <w:rsid w:val="4E704779"/>
    <w:rsid w:val="4E757E18"/>
    <w:rsid w:val="4E766588"/>
    <w:rsid w:val="4E791BD4"/>
    <w:rsid w:val="4E7A241E"/>
    <w:rsid w:val="4E7C3473"/>
    <w:rsid w:val="4E7E71EB"/>
    <w:rsid w:val="4E803ED7"/>
    <w:rsid w:val="4E8056FE"/>
    <w:rsid w:val="4E816CDB"/>
    <w:rsid w:val="4E830B4D"/>
    <w:rsid w:val="4E834801"/>
    <w:rsid w:val="4E864A06"/>
    <w:rsid w:val="4E887398"/>
    <w:rsid w:val="4E8F1192"/>
    <w:rsid w:val="4E8F36DE"/>
    <w:rsid w:val="4E916F1E"/>
    <w:rsid w:val="4E93713A"/>
    <w:rsid w:val="4E944C60"/>
    <w:rsid w:val="4E9609D8"/>
    <w:rsid w:val="4E9843F7"/>
    <w:rsid w:val="4E996BDB"/>
    <w:rsid w:val="4E9A62A5"/>
    <w:rsid w:val="4E9B1B4B"/>
    <w:rsid w:val="4E9B5FEF"/>
    <w:rsid w:val="4E9C3B15"/>
    <w:rsid w:val="4E9E5ADF"/>
    <w:rsid w:val="4EA01857"/>
    <w:rsid w:val="4EA03605"/>
    <w:rsid w:val="4EA12ED9"/>
    <w:rsid w:val="4EA2737D"/>
    <w:rsid w:val="4EA36C51"/>
    <w:rsid w:val="4EA50C1B"/>
    <w:rsid w:val="4EA8070C"/>
    <w:rsid w:val="4EAC06BA"/>
    <w:rsid w:val="4EAC1FAA"/>
    <w:rsid w:val="4EAC3D58"/>
    <w:rsid w:val="4EB77C34"/>
    <w:rsid w:val="4EB946C7"/>
    <w:rsid w:val="4EBC7D13"/>
    <w:rsid w:val="4EBD41B7"/>
    <w:rsid w:val="4EBE7F2F"/>
    <w:rsid w:val="4EC11A11"/>
    <w:rsid w:val="4EC372F3"/>
    <w:rsid w:val="4EC45545"/>
    <w:rsid w:val="4EC56BC8"/>
    <w:rsid w:val="4EC8490A"/>
    <w:rsid w:val="4EC92B5C"/>
    <w:rsid w:val="4ECB3BE6"/>
    <w:rsid w:val="4ECB4773"/>
    <w:rsid w:val="4ECD25C4"/>
    <w:rsid w:val="4ED11A10"/>
    <w:rsid w:val="4ED159C4"/>
    <w:rsid w:val="4ED31AB1"/>
    <w:rsid w:val="4ED41501"/>
    <w:rsid w:val="4ED5067D"/>
    <w:rsid w:val="4ED5409B"/>
    <w:rsid w:val="4ED630ED"/>
    <w:rsid w:val="4ED67027"/>
    <w:rsid w:val="4ED86247"/>
    <w:rsid w:val="4EDD2163"/>
    <w:rsid w:val="4EDE412D"/>
    <w:rsid w:val="4EE01C53"/>
    <w:rsid w:val="4EE07EA5"/>
    <w:rsid w:val="4EE2777A"/>
    <w:rsid w:val="4EE334F2"/>
    <w:rsid w:val="4EE5084A"/>
    <w:rsid w:val="4EE71234"/>
    <w:rsid w:val="4EE748E4"/>
    <w:rsid w:val="4EE96D5A"/>
    <w:rsid w:val="4EED1107"/>
    <w:rsid w:val="4EEE25C2"/>
    <w:rsid w:val="4EEF36B6"/>
    <w:rsid w:val="4EF120B3"/>
    <w:rsid w:val="4EF13E61"/>
    <w:rsid w:val="4EF233DF"/>
    <w:rsid w:val="4EF643A0"/>
    <w:rsid w:val="4EF676C9"/>
    <w:rsid w:val="4EF82BE6"/>
    <w:rsid w:val="4EF94AC3"/>
    <w:rsid w:val="4EFB766D"/>
    <w:rsid w:val="4EFD45B3"/>
    <w:rsid w:val="4EFF657E"/>
    <w:rsid w:val="4F0022F6"/>
    <w:rsid w:val="4F016F2F"/>
    <w:rsid w:val="4F021BCA"/>
    <w:rsid w:val="4F022964"/>
    <w:rsid w:val="4F0516BA"/>
    <w:rsid w:val="4F05790C"/>
    <w:rsid w:val="4F064EA9"/>
    <w:rsid w:val="4F075432"/>
    <w:rsid w:val="4F0867B5"/>
    <w:rsid w:val="4F0A2136"/>
    <w:rsid w:val="4F0B7C1B"/>
    <w:rsid w:val="4F0C0C9A"/>
    <w:rsid w:val="4F1162B1"/>
    <w:rsid w:val="4F132029"/>
    <w:rsid w:val="4F1638C7"/>
    <w:rsid w:val="4F167678"/>
    <w:rsid w:val="4F18763F"/>
    <w:rsid w:val="4F1D2EA8"/>
    <w:rsid w:val="4F1D4C56"/>
    <w:rsid w:val="4F1E3075"/>
    <w:rsid w:val="4F204746"/>
    <w:rsid w:val="4F22401A"/>
    <w:rsid w:val="4F2307EC"/>
    <w:rsid w:val="4F271630"/>
    <w:rsid w:val="4F275461"/>
    <w:rsid w:val="4F275AD4"/>
    <w:rsid w:val="4F2C6C47"/>
    <w:rsid w:val="4F2E0C11"/>
    <w:rsid w:val="4F302BDB"/>
    <w:rsid w:val="4F32207C"/>
    <w:rsid w:val="4F331771"/>
    <w:rsid w:val="4F353084"/>
    <w:rsid w:val="4F365D17"/>
    <w:rsid w:val="4F367F43"/>
    <w:rsid w:val="4F3700F2"/>
    <w:rsid w:val="4F3855EC"/>
    <w:rsid w:val="4F3B50DC"/>
    <w:rsid w:val="4F3D218E"/>
    <w:rsid w:val="4F3F6884"/>
    <w:rsid w:val="4F400944"/>
    <w:rsid w:val="4F4246BC"/>
    <w:rsid w:val="4F471CD3"/>
    <w:rsid w:val="4F477F24"/>
    <w:rsid w:val="4F495A4B"/>
    <w:rsid w:val="4F4A4A9B"/>
    <w:rsid w:val="4F4C72E9"/>
    <w:rsid w:val="4F4D38F0"/>
    <w:rsid w:val="4F4E3061"/>
    <w:rsid w:val="4F4F1C96"/>
    <w:rsid w:val="4F512B51"/>
    <w:rsid w:val="4F5368C9"/>
    <w:rsid w:val="4F552641"/>
    <w:rsid w:val="4F5543EF"/>
    <w:rsid w:val="4F583EE0"/>
    <w:rsid w:val="4F5A1A06"/>
    <w:rsid w:val="4F5B577E"/>
    <w:rsid w:val="4F5D5052"/>
    <w:rsid w:val="4F5F4528"/>
    <w:rsid w:val="4F5F5F54"/>
    <w:rsid w:val="4F604B42"/>
    <w:rsid w:val="4F624D5E"/>
    <w:rsid w:val="4F626B0C"/>
    <w:rsid w:val="4F683D2B"/>
    <w:rsid w:val="4F6A776F"/>
    <w:rsid w:val="4F6C1739"/>
    <w:rsid w:val="4F6E1F26"/>
    <w:rsid w:val="4F6E3703"/>
    <w:rsid w:val="4F724D1A"/>
    <w:rsid w:val="4F727617"/>
    <w:rsid w:val="4F74239C"/>
    <w:rsid w:val="4F755C94"/>
    <w:rsid w:val="4F79516B"/>
    <w:rsid w:val="4F7A20A8"/>
    <w:rsid w:val="4F7B6ED0"/>
    <w:rsid w:val="4F805567"/>
    <w:rsid w:val="4F813436"/>
    <w:rsid w:val="4F82721D"/>
    <w:rsid w:val="4F840831"/>
    <w:rsid w:val="4F846A83"/>
    <w:rsid w:val="4F860D11"/>
    <w:rsid w:val="4F8627FB"/>
    <w:rsid w:val="4F870321"/>
    <w:rsid w:val="4F8B5318"/>
    <w:rsid w:val="4F8B6063"/>
    <w:rsid w:val="4F8E345D"/>
    <w:rsid w:val="4F8E5B53"/>
    <w:rsid w:val="4F8E7901"/>
    <w:rsid w:val="4F9071D6"/>
    <w:rsid w:val="4F934F18"/>
    <w:rsid w:val="4F9502DB"/>
    <w:rsid w:val="4F960564"/>
    <w:rsid w:val="4F980780"/>
    <w:rsid w:val="4F9A0054"/>
    <w:rsid w:val="4F9D5D96"/>
    <w:rsid w:val="4F9E46F1"/>
    <w:rsid w:val="4F9F1B0F"/>
    <w:rsid w:val="4FA35D3D"/>
    <w:rsid w:val="4FA72F23"/>
    <w:rsid w:val="4FB07878"/>
    <w:rsid w:val="4FB56C3C"/>
    <w:rsid w:val="4FB87DC5"/>
    <w:rsid w:val="4FBA06F6"/>
    <w:rsid w:val="4FBA2E32"/>
    <w:rsid w:val="4FBA6948"/>
    <w:rsid w:val="4FBB7FCB"/>
    <w:rsid w:val="4FC11A85"/>
    <w:rsid w:val="4FC13833"/>
    <w:rsid w:val="4FC25B8B"/>
    <w:rsid w:val="4FC41575"/>
    <w:rsid w:val="4FC421F7"/>
    <w:rsid w:val="4FC450D1"/>
    <w:rsid w:val="4FC60E49"/>
    <w:rsid w:val="4FC652ED"/>
    <w:rsid w:val="4FC82E13"/>
    <w:rsid w:val="4FC91EBB"/>
    <w:rsid w:val="4FC926E8"/>
    <w:rsid w:val="4FC96B8B"/>
    <w:rsid w:val="4FD03A76"/>
    <w:rsid w:val="4FD122A8"/>
    <w:rsid w:val="4FD277EE"/>
    <w:rsid w:val="4FD35314"/>
    <w:rsid w:val="4FD62D63"/>
    <w:rsid w:val="4FD766FD"/>
    <w:rsid w:val="4FDA2B47"/>
    <w:rsid w:val="4FDA48F5"/>
    <w:rsid w:val="4FDA7242"/>
    <w:rsid w:val="4FDD2679"/>
    <w:rsid w:val="4FDD43E5"/>
    <w:rsid w:val="4FDD60D9"/>
    <w:rsid w:val="4FE237A9"/>
    <w:rsid w:val="4FE55A96"/>
    <w:rsid w:val="4FE85A3F"/>
    <w:rsid w:val="4FEB4D54"/>
    <w:rsid w:val="4FEC63D6"/>
    <w:rsid w:val="4FF22ADE"/>
    <w:rsid w:val="4FF359B6"/>
    <w:rsid w:val="4FFB1405"/>
    <w:rsid w:val="4FFB4064"/>
    <w:rsid w:val="4FFF6109"/>
    <w:rsid w:val="500100D3"/>
    <w:rsid w:val="50047BC4"/>
    <w:rsid w:val="50064DCF"/>
    <w:rsid w:val="500656EA"/>
    <w:rsid w:val="500B0F52"/>
    <w:rsid w:val="500D6A78"/>
    <w:rsid w:val="500F0A42"/>
    <w:rsid w:val="501047BA"/>
    <w:rsid w:val="50130B14"/>
    <w:rsid w:val="5013159F"/>
    <w:rsid w:val="50153B7F"/>
    <w:rsid w:val="501871CB"/>
    <w:rsid w:val="5019366F"/>
    <w:rsid w:val="501B5B65"/>
    <w:rsid w:val="501C315F"/>
    <w:rsid w:val="501D1BC6"/>
    <w:rsid w:val="501E6ED7"/>
    <w:rsid w:val="501F0559"/>
    <w:rsid w:val="501F326E"/>
    <w:rsid w:val="50212524"/>
    <w:rsid w:val="5023004A"/>
    <w:rsid w:val="50242014"/>
    <w:rsid w:val="502618E8"/>
    <w:rsid w:val="50280759"/>
    <w:rsid w:val="502838B2"/>
    <w:rsid w:val="502A762A"/>
    <w:rsid w:val="502B287F"/>
    <w:rsid w:val="5032028D"/>
    <w:rsid w:val="50324731"/>
    <w:rsid w:val="5033552D"/>
    <w:rsid w:val="503469BD"/>
    <w:rsid w:val="50373AF5"/>
    <w:rsid w:val="50377F99"/>
    <w:rsid w:val="5039786D"/>
    <w:rsid w:val="503A2181"/>
    <w:rsid w:val="503C735D"/>
    <w:rsid w:val="50441D5D"/>
    <w:rsid w:val="50446212"/>
    <w:rsid w:val="50485D02"/>
    <w:rsid w:val="50487AB0"/>
    <w:rsid w:val="50493828"/>
    <w:rsid w:val="504B3788"/>
    <w:rsid w:val="504B57F2"/>
    <w:rsid w:val="504C2405"/>
    <w:rsid w:val="504D50C7"/>
    <w:rsid w:val="504F7091"/>
    <w:rsid w:val="505226DD"/>
    <w:rsid w:val="505740C9"/>
    <w:rsid w:val="50575C57"/>
    <w:rsid w:val="50593A6B"/>
    <w:rsid w:val="505A5A36"/>
    <w:rsid w:val="505C355C"/>
    <w:rsid w:val="506348EA"/>
    <w:rsid w:val="506568B4"/>
    <w:rsid w:val="506616A5"/>
    <w:rsid w:val="5068416B"/>
    <w:rsid w:val="506B38B2"/>
    <w:rsid w:val="506B7C43"/>
    <w:rsid w:val="506D24CF"/>
    <w:rsid w:val="506F146D"/>
    <w:rsid w:val="50700DB5"/>
    <w:rsid w:val="50715010"/>
    <w:rsid w:val="5071695E"/>
    <w:rsid w:val="507B6FAE"/>
    <w:rsid w:val="507C775A"/>
    <w:rsid w:val="507E1724"/>
    <w:rsid w:val="507E7976"/>
    <w:rsid w:val="508036EE"/>
    <w:rsid w:val="50811214"/>
    <w:rsid w:val="5081588E"/>
    <w:rsid w:val="50827466"/>
    <w:rsid w:val="50852AB2"/>
    <w:rsid w:val="5086682B"/>
    <w:rsid w:val="508767CE"/>
    <w:rsid w:val="508B3E41"/>
    <w:rsid w:val="509176A9"/>
    <w:rsid w:val="50926F7D"/>
    <w:rsid w:val="50940F47"/>
    <w:rsid w:val="50946380"/>
    <w:rsid w:val="50957DF1"/>
    <w:rsid w:val="509B0528"/>
    <w:rsid w:val="509D2DB8"/>
    <w:rsid w:val="509F3A16"/>
    <w:rsid w:val="50A2107E"/>
    <w:rsid w:val="50A3118B"/>
    <w:rsid w:val="50A373DC"/>
    <w:rsid w:val="50A53155"/>
    <w:rsid w:val="50A56CB1"/>
    <w:rsid w:val="50B138A7"/>
    <w:rsid w:val="50B52C6C"/>
    <w:rsid w:val="50B74C36"/>
    <w:rsid w:val="50B75092"/>
    <w:rsid w:val="50B82D80"/>
    <w:rsid w:val="50BB64D4"/>
    <w:rsid w:val="50C17863"/>
    <w:rsid w:val="50C36206"/>
    <w:rsid w:val="50C40DD7"/>
    <w:rsid w:val="50C652F5"/>
    <w:rsid w:val="50C7131D"/>
    <w:rsid w:val="50C730CB"/>
    <w:rsid w:val="50C86FD2"/>
    <w:rsid w:val="50CD6207"/>
    <w:rsid w:val="50D13F4A"/>
    <w:rsid w:val="50D17AA6"/>
    <w:rsid w:val="50D5061B"/>
    <w:rsid w:val="50D650BC"/>
    <w:rsid w:val="50D91050"/>
    <w:rsid w:val="50DC44C4"/>
    <w:rsid w:val="50DE6F21"/>
    <w:rsid w:val="50E023DF"/>
    <w:rsid w:val="50E50110"/>
    <w:rsid w:val="50E61077"/>
    <w:rsid w:val="50E615A0"/>
    <w:rsid w:val="50E7376D"/>
    <w:rsid w:val="50E84DEF"/>
    <w:rsid w:val="50E9164F"/>
    <w:rsid w:val="50EA500B"/>
    <w:rsid w:val="50EC0D83"/>
    <w:rsid w:val="50EC3E2B"/>
    <w:rsid w:val="50EC48E0"/>
    <w:rsid w:val="50ED2406"/>
    <w:rsid w:val="50EE5C40"/>
    <w:rsid w:val="50EE7CD8"/>
    <w:rsid w:val="50F177AD"/>
    <w:rsid w:val="50F419E6"/>
    <w:rsid w:val="50F43794"/>
    <w:rsid w:val="50F46558"/>
    <w:rsid w:val="50F46775"/>
    <w:rsid w:val="50F54DA1"/>
    <w:rsid w:val="50F6575E"/>
    <w:rsid w:val="50F73284"/>
    <w:rsid w:val="50F934A0"/>
    <w:rsid w:val="50F96FFC"/>
    <w:rsid w:val="50FE4613"/>
    <w:rsid w:val="5100038B"/>
    <w:rsid w:val="51037E7B"/>
    <w:rsid w:val="51044CA8"/>
    <w:rsid w:val="51050676"/>
    <w:rsid w:val="51051E45"/>
    <w:rsid w:val="51087240"/>
    <w:rsid w:val="510A099B"/>
    <w:rsid w:val="510A2565"/>
    <w:rsid w:val="510C6D30"/>
    <w:rsid w:val="510E0CFA"/>
    <w:rsid w:val="51140E8B"/>
    <w:rsid w:val="51156A77"/>
    <w:rsid w:val="5116195C"/>
    <w:rsid w:val="51165E00"/>
    <w:rsid w:val="51167BAE"/>
    <w:rsid w:val="51170563"/>
    <w:rsid w:val="51181B78"/>
    <w:rsid w:val="511856D5"/>
    <w:rsid w:val="511B6F73"/>
    <w:rsid w:val="51200A2D"/>
    <w:rsid w:val="51204589"/>
    <w:rsid w:val="51271DBC"/>
    <w:rsid w:val="51273B6A"/>
    <w:rsid w:val="51275918"/>
    <w:rsid w:val="51295B34"/>
    <w:rsid w:val="512978E2"/>
    <w:rsid w:val="512A18AC"/>
    <w:rsid w:val="512A5408"/>
    <w:rsid w:val="512C73D2"/>
    <w:rsid w:val="512D6CA6"/>
    <w:rsid w:val="512E4EF8"/>
    <w:rsid w:val="51361FFF"/>
    <w:rsid w:val="51383FC9"/>
    <w:rsid w:val="5139564B"/>
    <w:rsid w:val="513A6339"/>
    <w:rsid w:val="513B7615"/>
    <w:rsid w:val="513F7105"/>
    <w:rsid w:val="514018C1"/>
    <w:rsid w:val="51422751"/>
    <w:rsid w:val="5147159C"/>
    <w:rsid w:val="5147420C"/>
    <w:rsid w:val="51477D68"/>
    <w:rsid w:val="514847F9"/>
    <w:rsid w:val="514968A7"/>
    <w:rsid w:val="514A5AAA"/>
    <w:rsid w:val="514A7858"/>
    <w:rsid w:val="514B1790"/>
    <w:rsid w:val="51502A19"/>
    <w:rsid w:val="51516E38"/>
    <w:rsid w:val="51527191"/>
    <w:rsid w:val="51532A7B"/>
    <w:rsid w:val="51532BB1"/>
    <w:rsid w:val="5153495F"/>
    <w:rsid w:val="5156444F"/>
    <w:rsid w:val="51565928"/>
    <w:rsid w:val="515B0FDF"/>
    <w:rsid w:val="515B2DB7"/>
    <w:rsid w:val="515B3813"/>
    <w:rsid w:val="515D758B"/>
    <w:rsid w:val="51612C64"/>
    <w:rsid w:val="51624BA2"/>
    <w:rsid w:val="516551C3"/>
    <w:rsid w:val="51665053"/>
    <w:rsid w:val="516813C9"/>
    <w:rsid w:val="51691D83"/>
    <w:rsid w:val="516B614C"/>
    <w:rsid w:val="516C77CE"/>
    <w:rsid w:val="516E01AD"/>
    <w:rsid w:val="516F72BF"/>
    <w:rsid w:val="51703763"/>
    <w:rsid w:val="51714DE5"/>
    <w:rsid w:val="51730B5D"/>
    <w:rsid w:val="51782617"/>
    <w:rsid w:val="517B3EB5"/>
    <w:rsid w:val="517B5C63"/>
    <w:rsid w:val="517E369F"/>
    <w:rsid w:val="517F4EA8"/>
    <w:rsid w:val="51844B18"/>
    <w:rsid w:val="51856AE2"/>
    <w:rsid w:val="51890380"/>
    <w:rsid w:val="51932FAD"/>
    <w:rsid w:val="51935AB4"/>
    <w:rsid w:val="51956D25"/>
    <w:rsid w:val="519805C3"/>
    <w:rsid w:val="519E7FF6"/>
    <w:rsid w:val="519F3616"/>
    <w:rsid w:val="519F7BAF"/>
    <w:rsid w:val="51A05024"/>
    <w:rsid w:val="51A27E07"/>
    <w:rsid w:val="51A67184"/>
    <w:rsid w:val="51A83C79"/>
    <w:rsid w:val="51AA02F7"/>
    <w:rsid w:val="51AB6549"/>
    <w:rsid w:val="51AE7DE7"/>
    <w:rsid w:val="51B15B29"/>
    <w:rsid w:val="51B278FC"/>
    <w:rsid w:val="51B27D62"/>
    <w:rsid w:val="51B3364F"/>
    <w:rsid w:val="51B66C9C"/>
    <w:rsid w:val="51BA4D1B"/>
    <w:rsid w:val="51BD6892"/>
    <w:rsid w:val="51C1093A"/>
    <w:rsid w:val="51C21AE4"/>
    <w:rsid w:val="51C25640"/>
    <w:rsid w:val="51C413B8"/>
    <w:rsid w:val="51C63383"/>
    <w:rsid w:val="51C70EA9"/>
    <w:rsid w:val="51C92E73"/>
    <w:rsid w:val="51C95088"/>
    <w:rsid w:val="51D07D5D"/>
    <w:rsid w:val="51D11D27"/>
    <w:rsid w:val="51D50F8B"/>
    <w:rsid w:val="51D53F96"/>
    <w:rsid w:val="51D610EC"/>
    <w:rsid w:val="51DB6702"/>
    <w:rsid w:val="51DC4954"/>
    <w:rsid w:val="51E23F34"/>
    <w:rsid w:val="51E25CE3"/>
    <w:rsid w:val="51E27A91"/>
    <w:rsid w:val="51E657D3"/>
    <w:rsid w:val="51EB103B"/>
    <w:rsid w:val="51F01E47"/>
    <w:rsid w:val="51F021AD"/>
    <w:rsid w:val="51F37EF0"/>
    <w:rsid w:val="51F551CA"/>
    <w:rsid w:val="51F577C4"/>
    <w:rsid w:val="51F85506"/>
    <w:rsid w:val="51F90C19"/>
    <w:rsid w:val="51FB0B52"/>
    <w:rsid w:val="51FC6DA4"/>
    <w:rsid w:val="51FF4AE6"/>
    <w:rsid w:val="520D0FB1"/>
    <w:rsid w:val="520D7203"/>
    <w:rsid w:val="52171E30"/>
    <w:rsid w:val="52173BDE"/>
    <w:rsid w:val="521C0134"/>
    <w:rsid w:val="521E5315"/>
    <w:rsid w:val="52241B8F"/>
    <w:rsid w:val="522462FB"/>
    <w:rsid w:val="522510AD"/>
    <w:rsid w:val="522602C5"/>
    <w:rsid w:val="52262305"/>
    <w:rsid w:val="5228046A"/>
    <w:rsid w:val="522C2D32"/>
    <w:rsid w:val="52304CA0"/>
    <w:rsid w:val="523227C6"/>
    <w:rsid w:val="523302EC"/>
    <w:rsid w:val="5233653E"/>
    <w:rsid w:val="52377DDC"/>
    <w:rsid w:val="523A167B"/>
    <w:rsid w:val="523C3645"/>
    <w:rsid w:val="5249521A"/>
    <w:rsid w:val="524D19FA"/>
    <w:rsid w:val="524E3378"/>
    <w:rsid w:val="524F15CA"/>
    <w:rsid w:val="52505342"/>
    <w:rsid w:val="52546BE0"/>
    <w:rsid w:val="5257047F"/>
    <w:rsid w:val="525C3CE7"/>
    <w:rsid w:val="526238F8"/>
    <w:rsid w:val="52643C20"/>
    <w:rsid w:val="52650DED"/>
    <w:rsid w:val="52662470"/>
    <w:rsid w:val="52667430"/>
    <w:rsid w:val="52667BDB"/>
    <w:rsid w:val="526861E8"/>
    <w:rsid w:val="5269254E"/>
    <w:rsid w:val="526B6ECC"/>
    <w:rsid w:val="527252B8"/>
    <w:rsid w:val="52741030"/>
    <w:rsid w:val="527463D6"/>
    <w:rsid w:val="52750905"/>
    <w:rsid w:val="527728CF"/>
    <w:rsid w:val="527B23BF"/>
    <w:rsid w:val="527C1C93"/>
    <w:rsid w:val="527E1EAF"/>
    <w:rsid w:val="52803148"/>
    <w:rsid w:val="52833022"/>
    <w:rsid w:val="528648C0"/>
    <w:rsid w:val="528943B0"/>
    <w:rsid w:val="528A0854"/>
    <w:rsid w:val="528C45CC"/>
    <w:rsid w:val="528D20F2"/>
    <w:rsid w:val="52906A21"/>
    <w:rsid w:val="52946FDD"/>
    <w:rsid w:val="52950FA7"/>
    <w:rsid w:val="529671F9"/>
    <w:rsid w:val="52976F97"/>
    <w:rsid w:val="529800BF"/>
    <w:rsid w:val="529C40E3"/>
    <w:rsid w:val="52A075B6"/>
    <w:rsid w:val="52A511EA"/>
    <w:rsid w:val="52A64E63"/>
    <w:rsid w:val="52A66D10"/>
    <w:rsid w:val="52AA2CA4"/>
    <w:rsid w:val="52AA6800"/>
    <w:rsid w:val="52AD62F0"/>
    <w:rsid w:val="52B23907"/>
    <w:rsid w:val="52B4142D"/>
    <w:rsid w:val="52B551A5"/>
    <w:rsid w:val="52B7716F"/>
    <w:rsid w:val="52B87278"/>
    <w:rsid w:val="52B94C95"/>
    <w:rsid w:val="52BA0FA0"/>
    <w:rsid w:val="52BE04FE"/>
    <w:rsid w:val="52C11D9C"/>
    <w:rsid w:val="52C32E44"/>
    <w:rsid w:val="52C33D66"/>
    <w:rsid w:val="52CB6777"/>
    <w:rsid w:val="52CF44B9"/>
    <w:rsid w:val="52D01FDF"/>
    <w:rsid w:val="52D26E0C"/>
    <w:rsid w:val="52D27B05"/>
    <w:rsid w:val="52D675F5"/>
    <w:rsid w:val="52D90E94"/>
    <w:rsid w:val="52D970E6"/>
    <w:rsid w:val="52DB2E5E"/>
    <w:rsid w:val="52DE64AA"/>
    <w:rsid w:val="52E57838"/>
    <w:rsid w:val="52E8557B"/>
    <w:rsid w:val="52E971EF"/>
    <w:rsid w:val="52EA30A1"/>
    <w:rsid w:val="52EB51AE"/>
    <w:rsid w:val="52ED2B91"/>
    <w:rsid w:val="52EF6909"/>
    <w:rsid w:val="52F061DD"/>
    <w:rsid w:val="52F12681"/>
    <w:rsid w:val="52F16389"/>
    <w:rsid w:val="52F201A7"/>
    <w:rsid w:val="52F21F55"/>
    <w:rsid w:val="52F32716"/>
    <w:rsid w:val="52F42171"/>
    <w:rsid w:val="52F43F1F"/>
    <w:rsid w:val="52FA36B8"/>
    <w:rsid w:val="53004672"/>
    <w:rsid w:val="5302038E"/>
    <w:rsid w:val="530323B4"/>
    <w:rsid w:val="53065A01"/>
    <w:rsid w:val="53073C53"/>
    <w:rsid w:val="530973C3"/>
    <w:rsid w:val="530A3743"/>
    <w:rsid w:val="530C1269"/>
    <w:rsid w:val="530F0D59"/>
    <w:rsid w:val="530F2B07"/>
    <w:rsid w:val="530F48B5"/>
    <w:rsid w:val="53141AD1"/>
    <w:rsid w:val="53162061"/>
    <w:rsid w:val="531620E8"/>
    <w:rsid w:val="53165C44"/>
    <w:rsid w:val="531749D1"/>
    <w:rsid w:val="53185E60"/>
    <w:rsid w:val="531A3374"/>
    <w:rsid w:val="531C291E"/>
    <w:rsid w:val="531C6FD2"/>
    <w:rsid w:val="531D5224"/>
    <w:rsid w:val="53217D31"/>
    <w:rsid w:val="53234805"/>
    <w:rsid w:val="532411FA"/>
    <w:rsid w:val="5325057D"/>
    <w:rsid w:val="53281E1B"/>
    <w:rsid w:val="532A16EF"/>
    <w:rsid w:val="532C190B"/>
    <w:rsid w:val="53306015"/>
    <w:rsid w:val="533113DD"/>
    <w:rsid w:val="5333020C"/>
    <w:rsid w:val="5334431C"/>
    <w:rsid w:val="5338205E"/>
    <w:rsid w:val="53394028"/>
    <w:rsid w:val="53397B84"/>
    <w:rsid w:val="533B1B4E"/>
    <w:rsid w:val="533B56AA"/>
    <w:rsid w:val="533B7DA0"/>
    <w:rsid w:val="533C41C5"/>
    <w:rsid w:val="533C67F7"/>
    <w:rsid w:val="533F6CB7"/>
    <w:rsid w:val="534327B1"/>
    <w:rsid w:val="534529CD"/>
    <w:rsid w:val="53456529"/>
    <w:rsid w:val="53475632"/>
    <w:rsid w:val="53476745"/>
    <w:rsid w:val="53487DC7"/>
    <w:rsid w:val="534A6576"/>
    <w:rsid w:val="534B38E7"/>
    <w:rsid w:val="534C3D5B"/>
    <w:rsid w:val="534C78B7"/>
    <w:rsid w:val="534D53DE"/>
    <w:rsid w:val="534E3FB8"/>
    <w:rsid w:val="53513120"/>
    <w:rsid w:val="53514ECE"/>
    <w:rsid w:val="53540D17"/>
    <w:rsid w:val="535624E4"/>
    <w:rsid w:val="5358625C"/>
    <w:rsid w:val="535D3873"/>
    <w:rsid w:val="535E1CB6"/>
    <w:rsid w:val="536015B5"/>
    <w:rsid w:val="53612C7C"/>
    <w:rsid w:val="5361397A"/>
    <w:rsid w:val="5362532D"/>
    <w:rsid w:val="536270DB"/>
    <w:rsid w:val="53650979"/>
    <w:rsid w:val="53672943"/>
    <w:rsid w:val="53690469"/>
    <w:rsid w:val="536924F5"/>
    <w:rsid w:val="536C1D08"/>
    <w:rsid w:val="536D5076"/>
    <w:rsid w:val="53721D2E"/>
    <w:rsid w:val="53785579"/>
    <w:rsid w:val="537A08C9"/>
    <w:rsid w:val="537A21E1"/>
    <w:rsid w:val="537B1F4B"/>
    <w:rsid w:val="537D5CC3"/>
    <w:rsid w:val="537E1A3B"/>
    <w:rsid w:val="537F4930"/>
    <w:rsid w:val="538057C2"/>
    <w:rsid w:val="5382777D"/>
    <w:rsid w:val="53894BAB"/>
    <w:rsid w:val="538C23AA"/>
    <w:rsid w:val="538C5F06"/>
    <w:rsid w:val="539179C0"/>
    <w:rsid w:val="539316AC"/>
    <w:rsid w:val="539354E6"/>
    <w:rsid w:val="539508FE"/>
    <w:rsid w:val="53963229"/>
    <w:rsid w:val="53986FA1"/>
    <w:rsid w:val="53991ABE"/>
    <w:rsid w:val="53996FC4"/>
    <w:rsid w:val="539B439B"/>
    <w:rsid w:val="539D0113"/>
    <w:rsid w:val="539E1985"/>
    <w:rsid w:val="539F692D"/>
    <w:rsid w:val="53A374B0"/>
    <w:rsid w:val="53A44AA7"/>
    <w:rsid w:val="53A5521A"/>
    <w:rsid w:val="53AB0651"/>
    <w:rsid w:val="53AB0A82"/>
    <w:rsid w:val="53AC0356"/>
    <w:rsid w:val="53B07E63"/>
    <w:rsid w:val="53B10062"/>
    <w:rsid w:val="53B11E10"/>
    <w:rsid w:val="53B13BBE"/>
    <w:rsid w:val="53B37582"/>
    <w:rsid w:val="53BB4A3D"/>
    <w:rsid w:val="53BE0F09"/>
    <w:rsid w:val="53BF0CD9"/>
    <w:rsid w:val="53C27B7A"/>
    <w:rsid w:val="53C41B44"/>
    <w:rsid w:val="53C75190"/>
    <w:rsid w:val="53CA4C80"/>
    <w:rsid w:val="53CB2B6B"/>
    <w:rsid w:val="53CB5BE7"/>
    <w:rsid w:val="53CE4770"/>
    <w:rsid w:val="53D04386"/>
    <w:rsid w:val="53D14261"/>
    <w:rsid w:val="53D1600F"/>
    <w:rsid w:val="53D17DBD"/>
    <w:rsid w:val="53D31D87"/>
    <w:rsid w:val="53D37FD9"/>
    <w:rsid w:val="53D53D51"/>
    <w:rsid w:val="53D63625"/>
    <w:rsid w:val="53D642E8"/>
    <w:rsid w:val="53D72519"/>
    <w:rsid w:val="53DA1367"/>
    <w:rsid w:val="53DB0C3B"/>
    <w:rsid w:val="53DB24C8"/>
    <w:rsid w:val="53DE62D7"/>
    <w:rsid w:val="53DF697E"/>
    <w:rsid w:val="53E126F6"/>
    <w:rsid w:val="53E162A0"/>
    <w:rsid w:val="53E421E6"/>
    <w:rsid w:val="53E45D42"/>
    <w:rsid w:val="53EB521C"/>
    <w:rsid w:val="53EB70D0"/>
    <w:rsid w:val="53EC2E48"/>
    <w:rsid w:val="53EE4E13"/>
    <w:rsid w:val="53F4459D"/>
    <w:rsid w:val="53F51CFD"/>
    <w:rsid w:val="53FD32A8"/>
    <w:rsid w:val="53FD5056"/>
    <w:rsid w:val="53FF0DCE"/>
    <w:rsid w:val="53FF2B7C"/>
    <w:rsid w:val="540006A2"/>
    <w:rsid w:val="540045CD"/>
    <w:rsid w:val="540255D9"/>
    <w:rsid w:val="5406215C"/>
    <w:rsid w:val="54063F0A"/>
    <w:rsid w:val="54077FBB"/>
    <w:rsid w:val="540957A8"/>
    <w:rsid w:val="54096145"/>
    <w:rsid w:val="540A7F96"/>
    <w:rsid w:val="540B4B0C"/>
    <w:rsid w:val="540E2DBF"/>
    <w:rsid w:val="541008E5"/>
    <w:rsid w:val="54102FDB"/>
    <w:rsid w:val="54120B01"/>
    <w:rsid w:val="5415414D"/>
    <w:rsid w:val="54185AF9"/>
    <w:rsid w:val="541A5C08"/>
    <w:rsid w:val="541B7F5F"/>
    <w:rsid w:val="541C1D46"/>
    <w:rsid w:val="541D3002"/>
    <w:rsid w:val="541F4873"/>
    <w:rsid w:val="541F6242"/>
    <w:rsid w:val="54205F91"/>
    <w:rsid w:val="54240834"/>
    <w:rsid w:val="54253444"/>
    <w:rsid w:val="542621B2"/>
    <w:rsid w:val="54290784"/>
    <w:rsid w:val="54295E4B"/>
    <w:rsid w:val="542B1BC3"/>
    <w:rsid w:val="542B571F"/>
    <w:rsid w:val="542E3461"/>
    <w:rsid w:val="54307C7C"/>
    <w:rsid w:val="54323065"/>
    <w:rsid w:val="54332825"/>
    <w:rsid w:val="54342932"/>
    <w:rsid w:val="54363EAB"/>
    <w:rsid w:val="543842E0"/>
    <w:rsid w:val="543C5B7E"/>
    <w:rsid w:val="543D5452"/>
    <w:rsid w:val="543E02E6"/>
    <w:rsid w:val="54421619"/>
    <w:rsid w:val="54442C85"/>
    <w:rsid w:val="54462559"/>
    <w:rsid w:val="544C299E"/>
    <w:rsid w:val="54501629"/>
    <w:rsid w:val="545033D7"/>
    <w:rsid w:val="5454111A"/>
    <w:rsid w:val="54554E92"/>
    <w:rsid w:val="545729B8"/>
    <w:rsid w:val="54574766"/>
    <w:rsid w:val="545A6004"/>
    <w:rsid w:val="545C3B2A"/>
    <w:rsid w:val="545F7C3F"/>
    <w:rsid w:val="54604E59"/>
    <w:rsid w:val="546450D5"/>
    <w:rsid w:val="546704F0"/>
    <w:rsid w:val="54694B6B"/>
    <w:rsid w:val="546A2D46"/>
    <w:rsid w:val="546B1C78"/>
    <w:rsid w:val="546B26DF"/>
    <w:rsid w:val="546C3108"/>
    <w:rsid w:val="54705828"/>
    <w:rsid w:val="547075D6"/>
    <w:rsid w:val="54715AEA"/>
    <w:rsid w:val="547370C6"/>
    <w:rsid w:val="54774E08"/>
    <w:rsid w:val="5479292E"/>
    <w:rsid w:val="547E6196"/>
    <w:rsid w:val="548117E3"/>
    <w:rsid w:val="54813591"/>
    <w:rsid w:val="5488491F"/>
    <w:rsid w:val="54890697"/>
    <w:rsid w:val="548A4B3B"/>
    <w:rsid w:val="548E182E"/>
    <w:rsid w:val="548E5694"/>
    <w:rsid w:val="548E5CAE"/>
    <w:rsid w:val="549069EA"/>
    <w:rsid w:val="549332C4"/>
    <w:rsid w:val="549626DA"/>
    <w:rsid w:val="54972524"/>
    <w:rsid w:val="54995E0B"/>
    <w:rsid w:val="54996B2C"/>
    <w:rsid w:val="549A28A4"/>
    <w:rsid w:val="549A6186"/>
    <w:rsid w:val="54A13C33"/>
    <w:rsid w:val="54A361C6"/>
    <w:rsid w:val="54A454D1"/>
    <w:rsid w:val="54A61C34"/>
    <w:rsid w:val="54A84FC1"/>
    <w:rsid w:val="54AA5C7B"/>
    <w:rsid w:val="54AA6B53"/>
    <w:rsid w:val="54AB273B"/>
    <w:rsid w:val="54AB4AB2"/>
    <w:rsid w:val="54AB6860"/>
    <w:rsid w:val="54AD25D8"/>
    <w:rsid w:val="54B35714"/>
    <w:rsid w:val="54B4145C"/>
    <w:rsid w:val="54B41BB8"/>
    <w:rsid w:val="54B955D7"/>
    <w:rsid w:val="54C139E7"/>
    <w:rsid w:val="54C16083"/>
    <w:rsid w:val="54C47921"/>
    <w:rsid w:val="54C6369A"/>
    <w:rsid w:val="54C65448"/>
    <w:rsid w:val="54CA318A"/>
    <w:rsid w:val="54CD67D6"/>
    <w:rsid w:val="54CF07A0"/>
    <w:rsid w:val="54CF4DC4"/>
    <w:rsid w:val="54D20290"/>
    <w:rsid w:val="54D45DB6"/>
    <w:rsid w:val="54D51B2F"/>
    <w:rsid w:val="54D7609B"/>
    <w:rsid w:val="54D9161F"/>
    <w:rsid w:val="54DC4C6B"/>
    <w:rsid w:val="54DE09E3"/>
    <w:rsid w:val="54E029AD"/>
    <w:rsid w:val="54E104D3"/>
    <w:rsid w:val="54E3249D"/>
    <w:rsid w:val="54E34130"/>
    <w:rsid w:val="54E51D72"/>
    <w:rsid w:val="54E63D3C"/>
    <w:rsid w:val="54E65AEA"/>
    <w:rsid w:val="54E87AB4"/>
    <w:rsid w:val="54EC75A4"/>
    <w:rsid w:val="54EF2BF0"/>
    <w:rsid w:val="54EF499E"/>
    <w:rsid w:val="54F15B5C"/>
    <w:rsid w:val="54F16968"/>
    <w:rsid w:val="54F41075"/>
    <w:rsid w:val="54F63F7F"/>
    <w:rsid w:val="54F77CF7"/>
    <w:rsid w:val="54F80AA8"/>
    <w:rsid w:val="54F975CB"/>
    <w:rsid w:val="54FE4BE1"/>
    <w:rsid w:val="55067F3A"/>
    <w:rsid w:val="550A054A"/>
    <w:rsid w:val="550D4D66"/>
    <w:rsid w:val="550D751A"/>
    <w:rsid w:val="550F6DEF"/>
    <w:rsid w:val="5511700B"/>
    <w:rsid w:val="55144405"/>
    <w:rsid w:val="551661EB"/>
    <w:rsid w:val="55175CA3"/>
    <w:rsid w:val="551B1C37"/>
    <w:rsid w:val="551B39E5"/>
    <w:rsid w:val="551C150B"/>
    <w:rsid w:val="551C775D"/>
    <w:rsid w:val="551E48E9"/>
    <w:rsid w:val="55222FC6"/>
    <w:rsid w:val="55284354"/>
    <w:rsid w:val="55286102"/>
    <w:rsid w:val="552933A0"/>
    <w:rsid w:val="552A1E7A"/>
    <w:rsid w:val="552A3C28"/>
    <w:rsid w:val="552A59D6"/>
    <w:rsid w:val="552C79A0"/>
    <w:rsid w:val="552E57E0"/>
    <w:rsid w:val="55322ADD"/>
    <w:rsid w:val="55352D9E"/>
    <w:rsid w:val="553B7DE4"/>
    <w:rsid w:val="553D7E00"/>
    <w:rsid w:val="5540169E"/>
    <w:rsid w:val="554051FA"/>
    <w:rsid w:val="55413C56"/>
    <w:rsid w:val="55434CEA"/>
    <w:rsid w:val="55456CB4"/>
    <w:rsid w:val="554724E4"/>
    <w:rsid w:val="55482300"/>
    <w:rsid w:val="554B05B2"/>
    <w:rsid w:val="554C0D69"/>
    <w:rsid w:val="554E3DBB"/>
    <w:rsid w:val="554F368F"/>
    <w:rsid w:val="554F3F94"/>
    <w:rsid w:val="55517407"/>
    <w:rsid w:val="555313D1"/>
    <w:rsid w:val="55540CA5"/>
    <w:rsid w:val="55570796"/>
    <w:rsid w:val="55584245"/>
    <w:rsid w:val="55591D3F"/>
    <w:rsid w:val="555B0286"/>
    <w:rsid w:val="555C7B5A"/>
    <w:rsid w:val="555F02AD"/>
    <w:rsid w:val="5560589C"/>
    <w:rsid w:val="55621614"/>
    <w:rsid w:val="5563713A"/>
    <w:rsid w:val="55652EB2"/>
    <w:rsid w:val="556679A7"/>
    <w:rsid w:val="5568597E"/>
    <w:rsid w:val="556A2277"/>
    <w:rsid w:val="556C4241"/>
    <w:rsid w:val="556F788D"/>
    <w:rsid w:val="5573148D"/>
    <w:rsid w:val="557650C0"/>
    <w:rsid w:val="557A2419"/>
    <w:rsid w:val="557A42D3"/>
    <w:rsid w:val="557D01FC"/>
    <w:rsid w:val="557D644E"/>
    <w:rsid w:val="557E2768"/>
    <w:rsid w:val="557F2E78"/>
    <w:rsid w:val="55801A9A"/>
    <w:rsid w:val="5583158B"/>
    <w:rsid w:val="55853555"/>
    <w:rsid w:val="55872E29"/>
    <w:rsid w:val="5588094F"/>
    <w:rsid w:val="55894DF3"/>
    <w:rsid w:val="5589787B"/>
    <w:rsid w:val="558F7F2F"/>
    <w:rsid w:val="559032A2"/>
    <w:rsid w:val="559674D1"/>
    <w:rsid w:val="55986DE4"/>
    <w:rsid w:val="55990DAE"/>
    <w:rsid w:val="55991424"/>
    <w:rsid w:val="559D43FA"/>
    <w:rsid w:val="559E0172"/>
    <w:rsid w:val="559E3FE4"/>
    <w:rsid w:val="55A21B63"/>
    <w:rsid w:val="55A256E2"/>
    <w:rsid w:val="55A25EB5"/>
    <w:rsid w:val="55A41C2D"/>
    <w:rsid w:val="55A82B13"/>
    <w:rsid w:val="55A90FF1"/>
    <w:rsid w:val="55A95724"/>
    <w:rsid w:val="55AC0145"/>
    <w:rsid w:val="55AF05D2"/>
    <w:rsid w:val="55B1434A"/>
    <w:rsid w:val="55B17EA6"/>
    <w:rsid w:val="55B24A6A"/>
    <w:rsid w:val="55BB0D24"/>
    <w:rsid w:val="55BD684B"/>
    <w:rsid w:val="55BE7D14"/>
    <w:rsid w:val="55C4407D"/>
    <w:rsid w:val="55C51BA3"/>
    <w:rsid w:val="55C63565"/>
    <w:rsid w:val="55C73B6D"/>
    <w:rsid w:val="55C91693"/>
    <w:rsid w:val="55CA0F6B"/>
    <w:rsid w:val="55CB540B"/>
    <w:rsid w:val="55CE0A58"/>
    <w:rsid w:val="55CF47D0"/>
    <w:rsid w:val="55D41DE6"/>
    <w:rsid w:val="55D65B5E"/>
    <w:rsid w:val="55D7692B"/>
    <w:rsid w:val="55D77C78"/>
    <w:rsid w:val="55D83684"/>
    <w:rsid w:val="55DB20F6"/>
    <w:rsid w:val="55DB3175"/>
    <w:rsid w:val="55DD513F"/>
    <w:rsid w:val="55E069DD"/>
    <w:rsid w:val="55E258B5"/>
    <w:rsid w:val="55E4027B"/>
    <w:rsid w:val="55E464CD"/>
    <w:rsid w:val="55E738C7"/>
    <w:rsid w:val="55E93AE3"/>
    <w:rsid w:val="55EA37A3"/>
    <w:rsid w:val="55EA5788"/>
    <w:rsid w:val="55EC0178"/>
    <w:rsid w:val="55EC5382"/>
    <w:rsid w:val="55EC7130"/>
    <w:rsid w:val="55EF09CE"/>
    <w:rsid w:val="55F10BEA"/>
    <w:rsid w:val="55F83D27"/>
    <w:rsid w:val="55F85AD5"/>
    <w:rsid w:val="55F935FB"/>
    <w:rsid w:val="55FB7373"/>
    <w:rsid w:val="55FF3307"/>
    <w:rsid w:val="55FF5D85"/>
    <w:rsid w:val="56000EB6"/>
    <w:rsid w:val="56004C8B"/>
    <w:rsid w:val="56044479"/>
    <w:rsid w:val="56075D18"/>
    <w:rsid w:val="560B430E"/>
    <w:rsid w:val="560B5AF2"/>
    <w:rsid w:val="560E354A"/>
    <w:rsid w:val="56102E1E"/>
    <w:rsid w:val="56114DE8"/>
    <w:rsid w:val="56130B60"/>
    <w:rsid w:val="561346BC"/>
    <w:rsid w:val="56135E24"/>
    <w:rsid w:val="561641AD"/>
    <w:rsid w:val="56170651"/>
    <w:rsid w:val="561B7A15"/>
    <w:rsid w:val="561C5C67"/>
    <w:rsid w:val="561E0D64"/>
    <w:rsid w:val="5621327D"/>
    <w:rsid w:val="56226FF5"/>
    <w:rsid w:val="56270168"/>
    <w:rsid w:val="562746CB"/>
    <w:rsid w:val="56296367"/>
    <w:rsid w:val="562C39D0"/>
    <w:rsid w:val="562C577E"/>
    <w:rsid w:val="562E2A42"/>
    <w:rsid w:val="562E599A"/>
    <w:rsid w:val="56301712"/>
    <w:rsid w:val="56315A6C"/>
    <w:rsid w:val="5633540E"/>
    <w:rsid w:val="56352885"/>
    <w:rsid w:val="563665FD"/>
    <w:rsid w:val="5637484F"/>
    <w:rsid w:val="563A433F"/>
    <w:rsid w:val="563A60ED"/>
    <w:rsid w:val="563C56BE"/>
    <w:rsid w:val="563D3E2F"/>
    <w:rsid w:val="563F1955"/>
    <w:rsid w:val="5644397F"/>
    <w:rsid w:val="56471F2F"/>
    <w:rsid w:val="564927D4"/>
    <w:rsid w:val="564B3E56"/>
    <w:rsid w:val="564E3947"/>
    <w:rsid w:val="564E7DEA"/>
    <w:rsid w:val="56501D52"/>
    <w:rsid w:val="56503B63"/>
    <w:rsid w:val="56521453"/>
    <w:rsid w:val="56552F27"/>
    <w:rsid w:val="56554CD5"/>
    <w:rsid w:val="5655719F"/>
    <w:rsid w:val="56576C9F"/>
    <w:rsid w:val="56586573"/>
    <w:rsid w:val="565A4A13"/>
    <w:rsid w:val="565D3B8A"/>
    <w:rsid w:val="566118CC"/>
    <w:rsid w:val="5661367A"/>
    <w:rsid w:val="56660C90"/>
    <w:rsid w:val="56682C5A"/>
    <w:rsid w:val="56694C24"/>
    <w:rsid w:val="566B62A7"/>
    <w:rsid w:val="56740F47"/>
    <w:rsid w:val="567535C9"/>
    <w:rsid w:val="56755377"/>
    <w:rsid w:val="567A298E"/>
    <w:rsid w:val="567C0004"/>
    <w:rsid w:val="567C6706"/>
    <w:rsid w:val="56813D1C"/>
    <w:rsid w:val="56835CE6"/>
    <w:rsid w:val="5684380C"/>
    <w:rsid w:val="56874069"/>
    <w:rsid w:val="56892BD1"/>
    <w:rsid w:val="5689497F"/>
    <w:rsid w:val="568A7075"/>
    <w:rsid w:val="568D0913"/>
    <w:rsid w:val="568D446F"/>
    <w:rsid w:val="568E01E7"/>
    <w:rsid w:val="568E6439"/>
    <w:rsid w:val="568F468B"/>
    <w:rsid w:val="56905D0D"/>
    <w:rsid w:val="56921A85"/>
    <w:rsid w:val="56925F29"/>
    <w:rsid w:val="56933A4F"/>
    <w:rsid w:val="56941CA1"/>
    <w:rsid w:val="56963975"/>
    <w:rsid w:val="569665AE"/>
    <w:rsid w:val="569A4DDE"/>
    <w:rsid w:val="569C73BB"/>
    <w:rsid w:val="56A254D7"/>
    <w:rsid w:val="56A47591"/>
    <w:rsid w:val="56A63783"/>
    <w:rsid w:val="56A872DD"/>
    <w:rsid w:val="56A96844"/>
    <w:rsid w:val="56A96DCF"/>
    <w:rsid w:val="56AB2F3F"/>
    <w:rsid w:val="56AC391A"/>
    <w:rsid w:val="56AD4B11"/>
    <w:rsid w:val="56B063AF"/>
    <w:rsid w:val="56B22127"/>
    <w:rsid w:val="56B7773E"/>
    <w:rsid w:val="56BD287A"/>
    <w:rsid w:val="56BF4844"/>
    <w:rsid w:val="56C0560B"/>
    <w:rsid w:val="56C105BC"/>
    <w:rsid w:val="56C3032B"/>
    <w:rsid w:val="56C37E91"/>
    <w:rsid w:val="56C500AD"/>
    <w:rsid w:val="56C6223F"/>
    <w:rsid w:val="56CB4F97"/>
    <w:rsid w:val="56CD6F61"/>
    <w:rsid w:val="56D025AE"/>
    <w:rsid w:val="56D120CD"/>
    <w:rsid w:val="56D331EE"/>
    <w:rsid w:val="56D402F0"/>
    <w:rsid w:val="56D54068"/>
    <w:rsid w:val="56D565ED"/>
    <w:rsid w:val="56D60D89"/>
    <w:rsid w:val="56D660FF"/>
    <w:rsid w:val="56D71B8E"/>
    <w:rsid w:val="56D77153"/>
    <w:rsid w:val="56D77DE0"/>
    <w:rsid w:val="56D80385"/>
    <w:rsid w:val="56D93B58"/>
    <w:rsid w:val="56DA342C"/>
    <w:rsid w:val="56DC71A4"/>
    <w:rsid w:val="56E04EE6"/>
    <w:rsid w:val="56E322E1"/>
    <w:rsid w:val="56E542AB"/>
    <w:rsid w:val="56E66275"/>
    <w:rsid w:val="56E71183"/>
    <w:rsid w:val="56EB73E7"/>
    <w:rsid w:val="56ED13B1"/>
    <w:rsid w:val="56F00EA2"/>
    <w:rsid w:val="56F42740"/>
    <w:rsid w:val="56F72230"/>
    <w:rsid w:val="56F874E3"/>
    <w:rsid w:val="56FE1666"/>
    <w:rsid w:val="57007337"/>
    <w:rsid w:val="57030BD5"/>
    <w:rsid w:val="57047D15"/>
    <w:rsid w:val="570566FB"/>
    <w:rsid w:val="57060A6B"/>
    <w:rsid w:val="570B7A8A"/>
    <w:rsid w:val="570D0E45"/>
    <w:rsid w:val="570D71FD"/>
    <w:rsid w:val="570E4462"/>
    <w:rsid w:val="570F757A"/>
    <w:rsid w:val="571050A0"/>
    <w:rsid w:val="571132F2"/>
    <w:rsid w:val="57120E18"/>
    <w:rsid w:val="5714693E"/>
    <w:rsid w:val="571526B6"/>
    <w:rsid w:val="5717642E"/>
    <w:rsid w:val="571810CD"/>
    <w:rsid w:val="571B1801"/>
    <w:rsid w:val="571C3A45"/>
    <w:rsid w:val="571D6954"/>
    <w:rsid w:val="571E0182"/>
    <w:rsid w:val="571E5A0F"/>
    <w:rsid w:val="57201787"/>
    <w:rsid w:val="57250B4B"/>
    <w:rsid w:val="57254F0F"/>
    <w:rsid w:val="572823EA"/>
    <w:rsid w:val="572A6162"/>
    <w:rsid w:val="572D5C52"/>
    <w:rsid w:val="572D7A00"/>
    <w:rsid w:val="572F244F"/>
    <w:rsid w:val="572F3778"/>
    <w:rsid w:val="57303F87"/>
    <w:rsid w:val="573214BA"/>
    <w:rsid w:val="5737087F"/>
    <w:rsid w:val="57376AD1"/>
    <w:rsid w:val="5738017F"/>
    <w:rsid w:val="5738113D"/>
    <w:rsid w:val="5739080F"/>
    <w:rsid w:val="573B211D"/>
    <w:rsid w:val="573C5E95"/>
    <w:rsid w:val="57437223"/>
    <w:rsid w:val="574511ED"/>
    <w:rsid w:val="57460AC2"/>
    <w:rsid w:val="5749313E"/>
    <w:rsid w:val="574A05B2"/>
    <w:rsid w:val="574A2360"/>
    <w:rsid w:val="574B296F"/>
    <w:rsid w:val="574C257C"/>
    <w:rsid w:val="574C6007"/>
    <w:rsid w:val="574D1E50"/>
    <w:rsid w:val="574D3BFE"/>
    <w:rsid w:val="575136EE"/>
    <w:rsid w:val="57560D05"/>
    <w:rsid w:val="57587894"/>
    <w:rsid w:val="575D6537"/>
    <w:rsid w:val="575F3ED4"/>
    <w:rsid w:val="57607DD5"/>
    <w:rsid w:val="576158FB"/>
    <w:rsid w:val="5765363E"/>
    <w:rsid w:val="57664CC0"/>
    <w:rsid w:val="57671164"/>
    <w:rsid w:val="576C677A"/>
    <w:rsid w:val="576D10A9"/>
    <w:rsid w:val="576D1121"/>
    <w:rsid w:val="5774562F"/>
    <w:rsid w:val="577861BC"/>
    <w:rsid w:val="577A36AD"/>
    <w:rsid w:val="577B7030"/>
    <w:rsid w:val="577C4FEF"/>
    <w:rsid w:val="577D02EE"/>
    <w:rsid w:val="577E64AD"/>
    <w:rsid w:val="5780751F"/>
    <w:rsid w:val="57811AFA"/>
    <w:rsid w:val="57825F9E"/>
    <w:rsid w:val="57827D4C"/>
    <w:rsid w:val="5789229C"/>
    <w:rsid w:val="578A30A4"/>
    <w:rsid w:val="578C0FB5"/>
    <w:rsid w:val="578C2978"/>
    <w:rsid w:val="578E21DA"/>
    <w:rsid w:val="578F2469"/>
    <w:rsid w:val="57901788"/>
    <w:rsid w:val="57911D3D"/>
    <w:rsid w:val="579161E1"/>
    <w:rsid w:val="57917F8F"/>
    <w:rsid w:val="5794182D"/>
    <w:rsid w:val="57945CD1"/>
    <w:rsid w:val="57946E25"/>
    <w:rsid w:val="579954F5"/>
    <w:rsid w:val="579B4127"/>
    <w:rsid w:val="579B705F"/>
    <w:rsid w:val="57A001D2"/>
    <w:rsid w:val="57A129FF"/>
    <w:rsid w:val="57A316AD"/>
    <w:rsid w:val="57A53A3A"/>
    <w:rsid w:val="57AE6523"/>
    <w:rsid w:val="57AF48B9"/>
    <w:rsid w:val="57B363E8"/>
    <w:rsid w:val="57B70A7D"/>
    <w:rsid w:val="57B766B9"/>
    <w:rsid w:val="57B91294"/>
    <w:rsid w:val="57B94ADE"/>
    <w:rsid w:val="57BE4AFC"/>
    <w:rsid w:val="57BE68AA"/>
    <w:rsid w:val="57C33EC0"/>
    <w:rsid w:val="57C9597B"/>
    <w:rsid w:val="57CA2668"/>
    <w:rsid w:val="57CA5A63"/>
    <w:rsid w:val="57CC0FC7"/>
    <w:rsid w:val="57CE0445"/>
    <w:rsid w:val="57CE2F91"/>
    <w:rsid w:val="57CF5904"/>
    <w:rsid w:val="57D00194"/>
    <w:rsid w:val="57D1482F"/>
    <w:rsid w:val="57D165DD"/>
    <w:rsid w:val="57D305A7"/>
    <w:rsid w:val="57D36B15"/>
    <w:rsid w:val="57D4431F"/>
    <w:rsid w:val="57D701C8"/>
    <w:rsid w:val="57D8796C"/>
    <w:rsid w:val="57D95558"/>
    <w:rsid w:val="57E04A72"/>
    <w:rsid w:val="57E274E4"/>
    <w:rsid w:val="57E64F8B"/>
    <w:rsid w:val="57EA58F1"/>
    <w:rsid w:val="57EE53E1"/>
    <w:rsid w:val="57EF1159"/>
    <w:rsid w:val="57EF2F07"/>
    <w:rsid w:val="57EF62EE"/>
    <w:rsid w:val="57F14ED1"/>
    <w:rsid w:val="57F30C49"/>
    <w:rsid w:val="57F347A6"/>
    <w:rsid w:val="57F66044"/>
    <w:rsid w:val="57F66683"/>
    <w:rsid w:val="57F7194A"/>
    <w:rsid w:val="57F740DC"/>
    <w:rsid w:val="57FA3D86"/>
    <w:rsid w:val="57FB18AC"/>
    <w:rsid w:val="57FB2BDC"/>
    <w:rsid w:val="57FB365A"/>
    <w:rsid w:val="57FC2C7E"/>
    <w:rsid w:val="57FE314A"/>
    <w:rsid w:val="57FF139C"/>
    <w:rsid w:val="580759F7"/>
    <w:rsid w:val="580967CF"/>
    <w:rsid w:val="580E5A83"/>
    <w:rsid w:val="5813309A"/>
    <w:rsid w:val="58136BF6"/>
    <w:rsid w:val="5814296E"/>
    <w:rsid w:val="58160494"/>
    <w:rsid w:val="581666E6"/>
    <w:rsid w:val="581806B0"/>
    <w:rsid w:val="5818245E"/>
    <w:rsid w:val="581860B8"/>
    <w:rsid w:val="58197E1A"/>
    <w:rsid w:val="581C3122"/>
    <w:rsid w:val="581D7A74"/>
    <w:rsid w:val="581E557C"/>
    <w:rsid w:val="58201313"/>
    <w:rsid w:val="58207565"/>
    <w:rsid w:val="58207CED"/>
    <w:rsid w:val="582232DD"/>
    <w:rsid w:val="58247055"/>
    <w:rsid w:val="582708F3"/>
    <w:rsid w:val="582726A1"/>
    <w:rsid w:val="58276B45"/>
    <w:rsid w:val="582B03E3"/>
    <w:rsid w:val="582B4142"/>
    <w:rsid w:val="582E57DE"/>
    <w:rsid w:val="582F1556"/>
    <w:rsid w:val="582F5878"/>
    <w:rsid w:val="583077A8"/>
    <w:rsid w:val="58366D88"/>
    <w:rsid w:val="58376975"/>
    <w:rsid w:val="58384833"/>
    <w:rsid w:val="583A6878"/>
    <w:rsid w:val="583D1EC5"/>
    <w:rsid w:val="583F3276"/>
    <w:rsid w:val="583F79EB"/>
    <w:rsid w:val="584054D7"/>
    <w:rsid w:val="58405511"/>
    <w:rsid w:val="5842572D"/>
    <w:rsid w:val="584414A5"/>
    <w:rsid w:val="58445001"/>
    <w:rsid w:val="58466FCB"/>
    <w:rsid w:val="584D65AC"/>
    <w:rsid w:val="584E5E80"/>
    <w:rsid w:val="584F2D6B"/>
    <w:rsid w:val="58515970"/>
    <w:rsid w:val="585247EF"/>
    <w:rsid w:val="5854400C"/>
    <w:rsid w:val="58547ADF"/>
    <w:rsid w:val="585856CF"/>
    <w:rsid w:val="585969EE"/>
    <w:rsid w:val="585C67EF"/>
    <w:rsid w:val="585D2567"/>
    <w:rsid w:val="585D60C3"/>
    <w:rsid w:val="585F5A53"/>
    <w:rsid w:val="58627B7D"/>
    <w:rsid w:val="5866141B"/>
    <w:rsid w:val="58675193"/>
    <w:rsid w:val="586E02D0"/>
    <w:rsid w:val="5870229A"/>
    <w:rsid w:val="58704048"/>
    <w:rsid w:val="58737694"/>
    <w:rsid w:val="5875340D"/>
    <w:rsid w:val="58762CC0"/>
    <w:rsid w:val="58773629"/>
    <w:rsid w:val="587C0C3F"/>
    <w:rsid w:val="587D0513"/>
    <w:rsid w:val="587F27ED"/>
    <w:rsid w:val="587F6039"/>
    <w:rsid w:val="58847AF3"/>
    <w:rsid w:val="588673C8"/>
    <w:rsid w:val="588875E4"/>
    <w:rsid w:val="5889335C"/>
    <w:rsid w:val="5889510A"/>
    <w:rsid w:val="588A581C"/>
    <w:rsid w:val="588D51EF"/>
    <w:rsid w:val="58900246"/>
    <w:rsid w:val="58906498"/>
    <w:rsid w:val="58913FAE"/>
    <w:rsid w:val="58931AE5"/>
    <w:rsid w:val="58935F89"/>
    <w:rsid w:val="58977827"/>
    <w:rsid w:val="589C308F"/>
    <w:rsid w:val="589C6BEB"/>
    <w:rsid w:val="589D2963"/>
    <w:rsid w:val="589F0489"/>
    <w:rsid w:val="589F66DB"/>
    <w:rsid w:val="58A0199F"/>
    <w:rsid w:val="58A106A5"/>
    <w:rsid w:val="58A40196"/>
    <w:rsid w:val="58A50D34"/>
    <w:rsid w:val="58A77915"/>
    <w:rsid w:val="58A91308"/>
    <w:rsid w:val="58AB7726"/>
    <w:rsid w:val="58AC7771"/>
    <w:rsid w:val="58B06B3A"/>
    <w:rsid w:val="58B14BFF"/>
    <w:rsid w:val="58B24994"/>
    <w:rsid w:val="58B55EFF"/>
    <w:rsid w:val="58B73A25"/>
    <w:rsid w:val="58B8154B"/>
    <w:rsid w:val="58BA59F2"/>
    <w:rsid w:val="58BB04BA"/>
    <w:rsid w:val="58BB38E5"/>
    <w:rsid w:val="58BC54DF"/>
    <w:rsid w:val="58BD4DB3"/>
    <w:rsid w:val="58C12AF6"/>
    <w:rsid w:val="58C148A4"/>
    <w:rsid w:val="58C3686E"/>
    <w:rsid w:val="58C4745D"/>
    <w:rsid w:val="58C61EBA"/>
    <w:rsid w:val="58C919AA"/>
    <w:rsid w:val="58CB5722"/>
    <w:rsid w:val="58CC09B7"/>
    <w:rsid w:val="58CE0D6F"/>
    <w:rsid w:val="58D75E75"/>
    <w:rsid w:val="58D81BED"/>
    <w:rsid w:val="58D95E36"/>
    <w:rsid w:val="58DC7930"/>
    <w:rsid w:val="58DE62D1"/>
    <w:rsid w:val="58DF0893"/>
    <w:rsid w:val="58E07B61"/>
    <w:rsid w:val="58E14F46"/>
    <w:rsid w:val="58E30CBE"/>
    <w:rsid w:val="58E31E69"/>
    <w:rsid w:val="58E324DA"/>
    <w:rsid w:val="58E467E4"/>
    <w:rsid w:val="58EB7B73"/>
    <w:rsid w:val="58ED5699"/>
    <w:rsid w:val="58F21EBB"/>
    <w:rsid w:val="58F92290"/>
    <w:rsid w:val="58FC3B2E"/>
    <w:rsid w:val="5903310E"/>
    <w:rsid w:val="590417D5"/>
    <w:rsid w:val="590617C1"/>
    <w:rsid w:val="590924E0"/>
    <w:rsid w:val="590B386F"/>
    <w:rsid w:val="590B3D71"/>
    <w:rsid w:val="590C306F"/>
    <w:rsid w:val="591361CC"/>
    <w:rsid w:val="59140E77"/>
    <w:rsid w:val="59145C9C"/>
    <w:rsid w:val="5915699E"/>
    <w:rsid w:val="59181005"/>
    <w:rsid w:val="591946E0"/>
    <w:rsid w:val="5919648E"/>
    <w:rsid w:val="591A64F6"/>
    <w:rsid w:val="591E1CF6"/>
    <w:rsid w:val="591F1435"/>
    <w:rsid w:val="591F15CA"/>
    <w:rsid w:val="592075D4"/>
    <w:rsid w:val="592163C9"/>
    <w:rsid w:val="59227859"/>
    <w:rsid w:val="59254E33"/>
    <w:rsid w:val="59266DFD"/>
    <w:rsid w:val="59282B75"/>
    <w:rsid w:val="592866D1"/>
    <w:rsid w:val="592A069B"/>
    <w:rsid w:val="592B4413"/>
    <w:rsid w:val="592D018B"/>
    <w:rsid w:val="592D1F39"/>
    <w:rsid w:val="592F7A5F"/>
    <w:rsid w:val="5932477C"/>
    <w:rsid w:val="5933709C"/>
    <w:rsid w:val="593432C8"/>
    <w:rsid w:val="59352B9C"/>
    <w:rsid w:val="59361E6C"/>
    <w:rsid w:val="59374B66"/>
    <w:rsid w:val="59392F0E"/>
    <w:rsid w:val="593B4656"/>
    <w:rsid w:val="593C2000"/>
    <w:rsid w:val="59401C6C"/>
    <w:rsid w:val="59417D68"/>
    <w:rsid w:val="594A4263"/>
    <w:rsid w:val="594B0611"/>
    <w:rsid w:val="594B23BF"/>
    <w:rsid w:val="594C7EF4"/>
    <w:rsid w:val="594D4389"/>
    <w:rsid w:val="594D6137"/>
    <w:rsid w:val="594E0846"/>
    <w:rsid w:val="59554FEC"/>
    <w:rsid w:val="59577957"/>
    <w:rsid w:val="595A697F"/>
    <w:rsid w:val="595B4CF8"/>
    <w:rsid w:val="595E0345"/>
    <w:rsid w:val="595E20F3"/>
    <w:rsid w:val="59615F2E"/>
    <w:rsid w:val="596422F8"/>
    <w:rsid w:val="59644A3A"/>
    <w:rsid w:val="596479EA"/>
    <w:rsid w:val="596A0A97"/>
    <w:rsid w:val="596A4F3B"/>
    <w:rsid w:val="596A536F"/>
    <w:rsid w:val="596A75AC"/>
    <w:rsid w:val="596B480F"/>
    <w:rsid w:val="596D2336"/>
    <w:rsid w:val="596D722D"/>
    <w:rsid w:val="596E06BD"/>
    <w:rsid w:val="5971682D"/>
    <w:rsid w:val="59735C70"/>
    <w:rsid w:val="597436C4"/>
    <w:rsid w:val="59747B68"/>
    <w:rsid w:val="597628B4"/>
    <w:rsid w:val="597638E0"/>
    <w:rsid w:val="597745F1"/>
    <w:rsid w:val="597910A6"/>
    <w:rsid w:val="597D4C6F"/>
    <w:rsid w:val="59830ECC"/>
    <w:rsid w:val="59832B94"/>
    <w:rsid w:val="59846588"/>
    <w:rsid w:val="59851E84"/>
    <w:rsid w:val="598853C1"/>
    <w:rsid w:val="5988716F"/>
    <w:rsid w:val="59891E1A"/>
    <w:rsid w:val="598A7F99"/>
    <w:rsid w:val="598C3104"/>
    <w:rsid w:val="598D1CFE"/>
    <w:rsid w:val="598F6750"/>
    <w:rsid w:val="59905666"/>
    <w:rsid w:val="59934492"/>
    <w:rsid w:val="59945B14"/>
    <w:rsid w:val="59973856"/>
    <w:rsid w:val="59975605"/>
    <w:rsid w:val="5999137D"/>
    <w:rsid w:val="599C0DB2"/>
    <w:rsid w:val="59A0095D"/>
    <w:rsid w:val="59A0270B"/>
    <w:rsid w:val="59A10231"/>
    <w:rsid w:val="59A56F5D"/>
    <w:rsid w:val="59A71CEC"/>
    <w:rsid w:val="59A75706"/>
    <w:rsid w:val="59A815C0"/>
    <w:rsid w:val="59AA17DC"/>
    <w:rsid w:val="59AC5554"/>
    <w:rsid w:val="59AD4E28"/>
    <w:rsid w:val="59AD6B4E"/>
    <w:rsid w:val="59AF3784"/>
    <w:rsid w:val="59B2243E"/>
    <w:rsid w:val="59B30690"/>
    <w:rsid w:val="59B461B6"/>
    <w:rsid w:val="59B93C4C"/>
    <w:rsid w:val="59BB3AC7"/>
    <w:rsid w:val="59BD150F"/>
    <w:rsid w:val="59C06909"/>
    <w:rsid w:val="59C208D3"/>
    <w:rsid w:val="59C2164D"/>
    <w:rsid w:val="59C56616"/>
    <w:rsid w:val="59C81C62"/>
    <w:rsid w:val="59C83A10"/>
    <w:rsid w:val="59C97EB4"/>
    <w:rsid w:val="59CA3C2C"/>
    <w:rsid w:val="59CE54CA"/>
    <w:rsid w:val="59CF2FF0"/>
    <w:rsid w:val="59CF4D9E"/>
    <w:rsid w:val="59D2488F"/>
    <w:rsid w:val="59D30FAC"/>
    <w:rsid w:val="59D40607"/>
    <w:rsid w:val="59D423B5"/>
    <w:rsid w:val="59D5227A"/>
    <w:rsid w:val="59D625D1"/>
    <w:rsid w:val="59D6437F"/>
    <w:rsid w:val="59D6649D"/>
    <w:rsid w:val="59D86349"/>
    <w:rsid w:val="59DB3743"/>
    <w:rsid w:val="59DD570D"/>
    <w:rsid w:val="59DE1485"/>
    <w:rsid w:val="59DE4FE1"/>
    <w:rsid w:val="59E24AD2"/>
    <w:rsid w:val="59E4071C"/>
    <w:rsid w:val="59E43129"/>
    <w:rsid w:val="59E44CEE"/>
    <w:rsid w:val="59E720E8"/>
    <w:rsid w:val="59E7307A"/>
    <w:rsid w:val="59E7658C"/>
    <w:rsid w:val="59E87171"/>
    <w:rsid w:val="59E87C47"/>
    <w:rsid w:val="59E96214"/>
    <w:rsid w:val="59EA607C"/>
    <w:rsid w:val="59EC76FE"/>
    <w:rsid w:val="59ED5E72"/>
    <w:rsid w:val="59EE0F39"/>
    <w:rsid w:val="59F42A57"/>
    <w:rsid w:val="59F667CF"/>
    <w:rsid w:val="59FB3DE5"/>
    <w:rsid w:val="59FB55E7"/>
    <w:rsid w:val="59FC3C55"/>
    <w:rsid w:val="59FD190B"/>
    <w:rsid w:val="5A011185"/>
    <w:rsid w:val="5A0233C6"/>
    <w:rsid w:val="5A056A12"/>
    <w:rsid w:val="5A0A5DD6"/>
    <w:rsid w:val="5A0A67D2"/>
    <w:rsid w:val="5A0B50DC"/>
    <w:rsid w:val="5A0E1D6B"/>
    <w:rsid w:val="5A0E2006"/>
    <w:rsid w:val="5A117165"/>
    <w:rsid w:val="5A13112F"/>
    <w:rsid w:val="5A144EA7"/>
    <w:rsid w:val="5A166E71"/>
    <w:rsid w:val="5A17090D"/>
    <w:rsid w:val="5A1804F3"/>
    <w:rsid w:val="5A1A2F39"/>
    <w:rsid w:val="5A1A2FE7"/>
    <w:rsid w:val="5A1B6236"/>
    <w:rsid w:val="5A1D0200"/>
    <w:rsid w:val="5A1F5D26"/>
    <w:rsid w:val="5A20028C"/>
    <w:rsid w:val="5A204BB3"/>
    <w:rsid w:val="5A2155F6"/>
    <w:rsid w:val="5A225816"/>
    <w:rsid w:val="5A296BA4"/>
    <w:rsid w:val="5A2A0FF2"/>
    <w:rsid w:val="5A2E41BB"/>
    <w:rsid w:val="5A2E7D17"/>
    <w:rsid w:val="5A317807"/>
    <w:rsid w:val="5A33532D"/>
    <w:rsid w:val="5A357AB3"/>
    <w:rsid w:val="5A380B96"/>
    <w:rsid w:val="5A395589"/>
    <w:rsid w:val="5A3966BC"/>
    <w:rsid w:val="5A3A490E"/>
    <w:rsid w:val="5A3A74AF"/>
    <w:rsid w:val="5A3B2434"/>
    <w:rsid w:val="5A3B68D8"/>
    <w:rsid w:val="5A3D43FE"/>
    <w:rsid w:val="5A403EEE"/>
    <w:rsid w:val="5A416278"/>
    <w:rsid w:val="5A447EE2"/>
    <w:rsid w:val="5A455061"/>
    <w:rsid w:val="5A494B51"/>
    <w:rsid w:val="5A4A4F6A"/>
    <w:rsid w:val="5A4E2167"/>
    <w:rsid w:val="5A504131"/>
    <w:rsid w:val="5A506F9B"/>
    <w:rsid w:val="5A551748"/>
    <w:rsid w:val="5A5570D6"/>
    <w:rsid w:val="5A560DC3"/>
    <w:rsid w:val="5A57757E"/>
    <w:rsid w:val="5A582FE6"/>
    <w:rsid w:val="5A5A4FB0"/>
    <w:rsid w:val="5A5B2064"/>
    <w:rsid w:val="5A5D1D54"/>
    <w:rsid w:val="5A5F4374"/>
    <w:rsid w:val="5A615ED6"/>
    <w:rsid w:val="5A61633E"/>
    <w:rsid w:val="5A6220B6"/>
    <w:rsid w:val="5A6C3EFB"/>
    <w:rsid w:val="5A6C6BC9"/>
    <w:rsid w:val="5A6E054A"/>
    <w:rsid w:val="5A6E2809"/>
    <w:rsid w:val="5A7159CB"/>
    <w:rsid w:val="5A7975C3"/>
    <w:rsid w:val="5A7C4F26"/>
    <w:rsid w:val="5A7D2A4C"/>
    <w:rsid w:val="5A8042EB"/>
    <w:rsid w:val="5A820063"/>
    <w:rsid w:val="5A821E11"/>
    <w:rsid w:val="5A846730"/>
    <w:rsid w:val="5A8B5169"/>
    <w:rsid w:val="5A8C0EE1"/>
    <w:rsid w:val="5A8E07B6"/>
    <w:rsid w:val="5A8E4C59"/>
    <w:rsid w:val="5A9102A6"/>
    <w:rsid w:val="5A9164F8"/>
    <w:rsid w:val="5A932270"/>
    <w:rsid w:val="5A957D96"/>
    <w:rsid w:val="5A9658BC"/>
    <w:rsid w:val="5A972B61"/>
    <w:rsid w:val="5A987435"/>
    <w:rsid w:val="5A99726A"/>
    <w:rsid w:val="5A9A35FE"/>
    <w:rsid w:val="5AA53ED3"/>
    <w:rsid w:val="5AA601F5"/>
    <w:rsid w:val="5AAD111D"/>
    <w:rsid w:val="5AAE67B8"/>
    <w:rsid w:val="5AB0697E"/>
    <w:rsid w:val="5AB32912"/>
    <w:rsid w:val="5AB346C0"/>
    <w:rsid w:val="5AB51AC1"/>
    <w:rsid w:val="5AB708AE"/>
    <w:rsid w:val="5AB83A84"/>
    <w:rsid w:val="5AB97EAE"/>
    <w:rsid w:val="5ABA5A4E"/>
    <w:rsid w:val="5ABB4209"/>
    <w:rsid w:val="5ABF4E13"/>
    <w:rsid w:val="5ABF6477"/>
    <w:rsid w:val="5AC21FCE"/>
    <w:rsid w:val="5AC4067B"/>
    <w:rsid w:val="5AC57B92"/>
    <w:rsid w:val="5AC643F3"/>
    <w:rsid w:val="5AC84992"/>
    <w:rsid w:val="5AC84F36"/>
    <w:rsid w:val="5ACA22EE"/>
    <w:rsid w:val="5ACC7530"/>
    <w:rsid w:val="5ACE32A8"/>
    <w:rsid w:val="5AD05272"/>
    <w:rsid w:val="5AD1390C"/>
    <w:rsid w:val="5AD325D0"/>
    <w:rsid w:val="5AD7215D"/>
    <w:rsid w:val="5AD8168D"/>
    <w:rsid w:val="5ADC7773"/>
    <w:rsid w:val="5ADF3707"/>
    <w:rsid w:val="5ADF54B5"/>
    <w:rsid w:val="5AE1122D"/>
    <w:rsid w:val="5AE12FDB"/>
    <w:rsid w:val="5AE33AFC"/>
    <w:rsid w:val="5AE42ACB"/>
    <w:rsid w:val="5AE452A1"/>
    <w:rsid w:val="5AE623A0"/>
    <w:rsid w:val="5AE64A95"/>
    <w:rsid w:val="5AF076C2"/>
    <w:rsid w:val="5AF10693"/>
    <w:rsid w:val="5AF24E4B"/>
    <w:rsid w:val="5AF33D2F"/>
    <w:rsid w:val="5AF6795B"/>
    <w:rsid w:val="5AF70A51"/>
    <w:rsid w:val="5AF727FF"/>
    <w:rsid w:val="5AF773BD"/>
    <w:rsid w:val="5AFA409D"/>
    <w:rsid w:val="5AFD10E3"/>
    <w:rsid w:val="5AFD593B"/>
    <w:rsid w:val="5B070568"/>
    <w:rsid w:val="5B070DD5"/>
    <w:rsid w:val="5B084A0C"/>
    <w:rsid w:val="5B0867BA"/>
    <w:rsid w:val="5B0942E0"/>
    <w:rsid w:val="5B0B44FC"/>
    <w:rsid w:val="5B0B62AA"/>
    <w:rsid w:val="5B1213E7"/>
    <w:rsid w:val="5B123195"/>
    <w:rsid w:val="5B12588A"/>
    <w:rsid w:val="5B172EA1"/>
    <w:rsid w:val="5B1A029B"/>
    <w:rsid w:val="5B1C6D18"/>
    <w:rsid w:val="5B1F1D55"/>
    <w:rsid w:val="5B1F705C"/>
    <w:rsid w:val="5B215ACE"/>
    <w:rsid w:val="5B21787C"/>
    <w:rsid w:val="5B255DAD"/>
    <w:rsid w:val="5B264E92"/>
    <w:rsid w:val="5B266202"/>
    <w:rsid w:val="5B2757EE"/>
    <w:rsid w:val="5B287934"/>
    <w:rsid w:val="5B294982"/>
    <w:rsid w:val="5B296730"/>
    <w:rsid w:val="5B29707B"/>
    <w:rsid w:val="5B2A58B0"/>
    <w:rsid w:val="5B2D4472"/>
    <w:rsid w:val="5B3272FE"/>
    <w:rsid w:val="5B33135D"/>
    <w:rsid w:val="5B345801"/>
    <w:rsid w:val="5B3A4461"/>
    <w:rsid w:val="5B3E042E"/>
    <w:rsid w:val="5B413A7A"/>
    <w:rsid w:val="5B463D7C"/>
    <w:rsid w:val="5B467202"/>
    <w:rsid w:val="5B47609B"/>
    <w:rsid w:val="5B490B80"/>
    <w:rsid w:val="5B4A3CCD"/>
    <w:rsid w:val="5B4B2B4A"/>
    <w:rsid w:val="5B525C87"/>
    <w:rsid w:val="5B53337B"/>
    <w:rsid w:val="5B5419FF"/>
    <w:rsid w:val="5B555777"/>
    <w:rsid w:val="5B597015"/>
    <w:rsid w:val="5B5B0FE0"/>
    <w:rsid w:val="5B5E07F4"/>
    <w:rsid w:val="5B5E287E"/>
    <w:rsid w:val="5B5E63DA"/>
    <w:rsid w:val="5B5F0829"/>
    <w:rsid w:val="5B61411C"/>
    <w:rsid w:val="5B625AF5"/>
    <w:rsid w:val="5B631C42"/>
    <w:rsid w:val="5B6339F0"/>
    <w:rsid w:val="5B65337D"/>
    <w:rsid w:val="5B653C0C"/>
    <w:rsid w:val="5B654F86"/>
    <w:rsid w:val="5B667984"/>
    <w:rsid w:val="5B687259"/>
    <w:rsid w:val="5B6A0CB9"/>
    <w:rsid w:val="5B6D2AC1"/>
    <w:rsid w:val="5B6D486F"/>
    <w:rsid w:val="5B6F6839"/>
    <w:rsid w:val="5B7025B1"/>
    <w:rsid w:val="5B7044EE"/>
    <w:rsid w:val="5B743E4F"/>
    <w:rsid w:val="5B776A55"/>
    <w:rsid w:val="5B7C4AB2"/>
    <w:rsid w:val="5B7D7A78"/>
    <w:rsid w:val="5B8027F4"/>
    <w:rsid w:val="5B834092"/>
    <w:rsid w:val="5B835E40"/>
    <w:rsid w:val="5B8460EC"/>
    <w:rsid w:val="5B85605C"/>
    <w:rsid w:val="5B863B83"/>
    <w:rsid w:val="5B895574"/>
    <w:rsid w:val="5B89601B"/>
    <w:rsid w:val="5B8A05DD"/>
    <w:rsid w:val="5B8A2737"/>
    <w:rsid w:val="5B8B5A50"/>
    <w:rsid w:val="5B8C73EB"/>
    <w:rsid w:val="5B8D7428"/>
    <w:rsid w:val="5B8E2E98"/>
    <w:rsid w:val="5B8F2A37"/>
    <w:rsid w:val="5B8F37CB"/>
    <w:rsid w:val="5B922A4D"/>
    <w:rsid w:val="5B9242D5"/>
    <w:rsid w:val="5B9462A0"/>
    <w:rsid w:val="5B953DC6"/>
    <w:rsid w:val="5B955B74"/>
    <w:rsid w:val="5B997B63"/>
    <w:rsid w:val="5B9B13DC"/>
    <w:rsid w:val="5B9B762E"/>
    <w:rsid w:val="5B9C33A6"/>
    <w:rsid w:val="5B9C5BD2"/>
    <w:rsid w:val="5B9C6F02"/>
    <w:rsid w:val="5B9D4491"/>
    <w:rsid w:val="5BA04C44"/>
    <w:rsid w:val="5BA26C0E"/>
    <w:rsid w:val="5BA31FE2"/>
    <w:rsid w:val="5BA34735"/>
    <w:rsid w:val="5BA504AD"/>
    <w:rsid w:val="5BA54009"/>
    <w:rsid w:val="5BA61879"/>
    <w:rsid w:val="5BA65FD3"/>
    <w:rsid w:val="5BA81D4B"/>
    <w:rsid w:val="5BA83AF9"/>
    <w:rsid w:val="5BAB1666"/>
    <w:rsid w:val="5BAF4157"/>
    <w:rsid w:val="5BAF4E87"/>
    <w:rsid w:val="5BB22BCA"/>
    <w:rsid w:val="5BB27DF8"/>
    <w:rsid w:val="5BB46942"/>
    <w:rsid w:val="5BB97AB4"/>
    <w:rsid w:val="5BBB78E1"/>
    <w:rsid w:val="5BBF0E7E"/>
    <w:rsid w:val="5BBF782B"/>
    <w:rsid w:val="5BC052E6"/>
    <w:rsid w:val="5BC07095"/>
    <w:rsid w:val="5BC1388C"/>
    <w:rsid w:val="5BC36B85"/>
    <w:rsid w:val="5BC404C2"/>
    <w:rsid w:val="5BC61731"/>
    <w:rsid w:val="5BC6626E"/>
    <w:rsid w:val="5BC85F49"/>
    <w:rsid w:val="5BCA7F13"/>
    <w:rsid w:val="5BCF382F"/>
    <w:rsid w:val="5BD112A2"/>
    <w:rsid w:val="5BD132FC"/>
    <w:rsid w:val="5BD14DFE"/>
    <w:rsid w:val="5BD20B76"/>
    <w:rsid w:val="5BD23E54"/>
    <w:rsid w:val="5BD3500C"/>
    <w:rsid w:val="5BD42B40"/>
    <w:rsid w:val="5BD575CE"/>
    <w:rsid w:val="5BDA4433"/>
    <w:rsid w:val="5BE07737"/>
    <w:rsid w:val="5BE13DC7"/>
    <w:rsid w:val="5BEA2363"/>
    <w:rsid w:val="5BEF1728"/>
    <w:rsid w:val="5BF07808"/>
    <w:rsid w:val="5BF16F7C"/>
    <w:rsid w:val="5BF226BA"/>
    <w:rsid w:val="5BF22FC6"/>
    <w:rsid w:val="5BF60D08"/>
    <w:rsid w:val="5BF62AB6"/>
    <w:rsid w:val="5BF76962"/>
    <w:rsid w:val="5BF84A80"/>
    <w:rsid w:val="5BFB1E7B"/>
    <w:rsid w:val="5BFB4EAD"/>
    <w:rsid w:val="5BFB631F"/>
    <w:rsid w:val="5BFD2097"/>
    <w:rsid w:val="5BFE5E0F"/>
    <w:rsid w:val="5C017F77"/>
    <w:rsid w:val="5C025C09"/>
    <w:rsid w:val="5C057A46"/>
    <w:rsid w:val="5C073450"/>
    <w:rsid w:val="5C074CC3"/>
    <w:rsid w:val="5C0A0310"/>
    <w:rsid w:val="5C0B49A2"/>
    <w:rsid w:val="5C0C052C"/>
    <w:rsid w:val="5C1178F0"/>
    <w:rsid w:val="5C125416"/>
    <w:rsid w:val="5C163158"/>
    <w:rsid w:val="5C180C7F"/>
    <w:rsid w:val="5C182A2D"/>
    <w:rsid w:val="5C190553"/>
    <w:rsid w:val="5C1949F7"/>
    <w:rsid w:val="5C1C4F26"/>
    <w:rsid w:val="5C1D0043"/>
    <w:rsid w:val="5C1E5D13"/>
    <w:rsid w:val="5C205D85"/>
    <w:rsid w:val="5C277114"/>
    <w:rsid w:val="5C2A09B2"/>
    <w:rsid w:val="5C2E1356"/>
    <w:rsid w:val="5C2F7D76"/>
    <w:rsid w:val="5C3435DF"/>
    <w:rsid w:val="5C367357"/>
    <w:rsid w:val="5C390BF5"/>
    <w:rsid w:val="5C3A6E47"/>
    <w:rsid w:val="5C3D2493"/>
    <w:rsid w:val="5C3D4C5F"/>
    <w:rsid w:val="5C4001D5"/>
    <w:rsid w:val="5C423F4D"/>
    <w:rsid w:val="5C425CFC"/>
    <w:rsid w:val="5C430AD1"/>
    <w:rsid w:val="5C471564"/>
    <w:rsid w:val="5C480E38"/>
    <w:rsid w:val="5C4952DC"/>
    <w:rsid w:val="5C502358"/>
    <w:rsid w:val="5C5129B6"/>
    <w:rsid w:val="5C514191"/>
    <w:rsid w:val="5C533197"/>
    <w:rsid w:val="5C58107B"/>
    <w:rsid w:val="5C5D0D87"/>
    <w:rsid w:val="5C602BCA"/>
    <w:rsid w:val="5C607E15"/>
    <w:rsid w:val="5C643EC4"/>
    <w:rsid w:val="5C68135C"/>
    <w:rsid w:val="5C6A108D"/>
    <w:rsid w:val="5C6E2434"/>
    <w:rsid w:val="5C700ABB"/>
    <w:rsid w:val="5C757E7F"/>
    <w:rsid w:val="5C7659A5"/>
    <w:rsid w:val="5C7834CB"/>
    <w:rsid w:val="5C7C2F83"/>
    <w:rsid w:val="5C7E58FD"/>
    <w:rsid w:val="5C7F525F"/>
    <w:rsid w:val="5C814A76"/>
    <w:rsid w:val="5C841E70"/>
    <w:rsid w:val="5C844566"/>
    <w:rsid w:val="5C875E04"/>
    <w:rsid w:val="5C877BB2"/>
    <w:rsid w:val="5C891B7C"/>
    <w:rsid w:val="5C893F80"/>
    <w:rsid w:val="5C8956D8"/>
    <w:rsid w:val="5C8A1451"/>
    <w:rsid w:val="5C8C51C9"/>
    <w:rsid w:val="5C8C6F77"/>
    <w:rsid w:val="5C950521"/>
    <w:rsid w:val="5C986CFA"/>
    <w:rsid w:val="5C9A1694"/>
    <w:rsid w:val="5C9A2FDC"/>
    <w:rsid w:val="5C9B540C"/>
    <w:rsid w:val="5C9D1184"/>
    <w:rsid w:val="5C9D494A"/>
    <w:rsid w:val="5CA02A22"/>
    <w:rsid w:val="5CA25011"/>
    <w:rsid w:val="5CA3554E"/>
    <w:rsid w:val="5CA50038"/>
    <w:rsid w:val="5CA56863"/>
    <w:rsid w:val="5CA867EF"/>
    <w:rsid w:val="5CA955E7"/>
    <w:rsid w:val="5CAA0CCB"/>
    <w:rsid w:val="5CAA564F"/>
    <w:rsid w:val="5CAB1AF3"/>
    <w:rsid w:val="5CAC5339"/>
    <w:rsid w:val="5CB00EB7"/>
    <w:rsid w:val="5CB056E0"/>
    <w:rsid w:val="5CB169DD"/>
    <w:rsid w:val="5CB32755"/>
    <w:rsid w:val="5CB36776"/>
    <w:rsid w:val="5CB54F34"/>
    <w:rsid w:val="5CB579B4"/>
    <w:rsid w:val="5CB669C2"/>
    <w:rsid w:val="5CB677A0"/>
    <w:rsid w:val="5CB85FBE"/>
    <w:rsid w:val="5CBC5AAE"/>
    <w:rsid w:val="5CBD5382"/>
    <w:rsid w:val="5CBE0DE8"/>
    <w:rsid w:val="5CC130C4"/>
    <w:rsid w:val="5CC26E3C"/>
    <w:rsid w:val="5CC46711"/>
    <w:rsid w:val="5CC93AC4"/>
    <w:rsid w:val="5CCB5CF1"/>
    <w:rsid w:val="5CCC1228"/>
    <w:rsid w:val="5CCC2DB0"/>
    <w:rsid w:val="5CCD7CBB"/>
    <w:rsid w:val="5CCE050A"/>
    <w:rsid w:val="5CD10E2D"/>
    <w:rsid w:val="5CD12CC8"/>
    <w:rsid w:val="5CD31049"/>
    <w:rsid w:val="5CD5091E"/>
    <w:rsid w:val="5CD64696"/>
    <w:rsid w:val="5CD728E8"/>
    <w:rsid w:val="5CDC7357"/>
    <w:rsid w:val="5CE40B61"/>
    <w:rsid w:val="5CE45005"/>
    <w:rsid w:val="5CE46DB3"/>
    <w:rsid w:val="5CE648D9"/>
    <w:rsid w:val="5CE6525A"/>
    <w:rsid w:val="5CE96177"/>
    <w:rsid w:val="5CEA1173"/>
    <w:rsid w:val="5CEB0141"/>
    <w:rsid w:val="5CEC5C67"/>
    <w:rsid w:val="5CED51B2"/>
    <w:rsid w:val="5CF05F2A"/>
    <w:rsid w:val="5CF123CB"/>
    <w:rsid w:val="5CF1327E"/>
    <w:rsid w:val="5CF35248"/>
    <w:rsid w:val="5CF50FC0"/>
    <w:rsid w:val="5CF52D6E"/>
    <w:rsid w:val="5CF60894"/>
    <w:rsid w:val="5CF8285E"/>
    <w:rsid w:val="5CFA65D6"/>
    <w:rsid w:val="5CFD7E74"/>
    <w:rsid w:val="5CFF1E3E"/>
    <w:rsid w:val="5D014829"/>
    <w:rsid w:val="5D015BB7"/>
    <w:rsid w:val="5D015F6A"/>
    <w:rsid w:val="5D047419"/>
    <w:rsid w:val="5D066D29"/>
    <w:rsid w:val="5D086F45"/>
    <w:rsid w:val="5D0B433F"/>
    <w:rsid w:val="5D0B701C"/>
    <w:rsid w:val="5D0E2082"/>
    <w:rsid w:val="5D0F5EA7"/>
    <w:rsid w:val="5D121B72"/>
    <w:rsid w:val="5D1464F0"/>
    <w:rsid w:val="5D192F00"/>
    <w:rsid w:val="5D1C023B"/>
    <w:rsid w:val="5D1C479E"/>
    <w:rsid w:val="5D1F428F"/>
    <w:rsid w:val="5D222004"/>
    <w:rsid w:val="5D2378DB"/>
    <w:rsid w:val="5D2418A5"/>
    <w:rsid w:val="5D267F6F"/>
    <w:rsid w:val="5D284EF1"/>
    <w:rsid w:val="5D292A17"/>
    <w:rsid w:val="5D2B50F4"/>
    <w:rsid w:val="5D2D69AC"/>
    <w:rsid w:val="5D3025C8"/>
    <w:rsid w:val="5D350B48"/>
    <w:rsid w:val="5D373386"/>
    <w:rsid w:val="5D3970FE"/>
    <w:rsid w:val="5D3B582F"/>
    <w:rsid w:val="5D3F048D"/>
    <w:rsid w:val="5D443CF5"/>
    <w:rsid w:val="5D4A4DFA"/>
    <w:rsid w:val="5D4B5084"/>
    <w:rsid w:val="5D4C0510"/>
    <w:rsid w:val="5D521F6E"/>
    <w:rsid w:val="5D543F38"/>
    <w:rsid w:val="5D577585"/>
    <w:rsid w:val="5D5850AB"/>
    <w:rsid w:val="5D5977A1"/>
    <w:rsid w:val="5D5A52C7"/>
    <w:rsid w:val="5D5A79C2"/>
    <w:rsid w:val="5D600B2F"/>
    <w:rsid w:val="5D681792"/>
    <w:rsid w:val="5D6B1282"/>
    <w:rsid w:val="5D6D4FFA"/>
    <w:rsid w:val="5D706898"/>
    <w:rsid w:val="5D720862"/>
    <w:rsid w:val="5D7243BE"/>
    <w:rsid w:val="5D731EE5"/>
    <w:rsid w:val="5D760A38"/>
    <w:rsid w:val="5D79399F"/>
    <w:rsid w:val="5D7C523D"/>
    <w:rsid w:val="5D7D3C0A"/>
    <w:rsid w:val="5D7D7BFC"/>
    <w:rsid w:val="5D7E70BB"/>
    <w:rsid w:val="5D801F1D"/>
    <w:rsid w:val="5D867E6A"/>
    <w:rsid w:val="5D8A15D3"/>
    <w:rsid w:val="5D8D744A"/>
    <w:rsid w:val="5D8F2751"/>
    <w:rsid w:val="5D9200D4"/>
    <w:rsid w:val="5D92680F"/>
    <w:rsid w:val="5D9562FF"/>
    <w:rsid w:val="5D973E25"/>
    <w:rsid w:val="5D9A3915"/>
    <w:rsid w:val="5D9C3D56"/>
    <w:rsid w:val="5D9D0A01"/>
    <w:rsid w:val="5D9E1657"/>
    <w:rsid w:val="5DA402F0"/>
    <w:rsid w:val="5DA84284"/>
    <w:rsid w:val="5DA86032"/>
    <w:rsid w:val="5DA87DE0"/>
    <w:rsid w:val="5DAB5B22"/>
    <w:rsid w:val="5DAF0D3C"/>
    <w:rsid w:val="5DAF73C1"/>
    <w:rsid w:val="5DB03139"/>
    <w:rsid w:val="5DB06C95"/>
    <w:rsid w:val="5DB63427"/>
    <w:rsid w:val="5DB8352F"/>
    <w:rsid w:val="5DB9023F"/>
    <w:rsid w:val="5DB93F49"/>
    <w:rsid w:val="5DBA5079"/>
    <w:rsid w:val="5DBC1ADE"/>
    <w:rsid w:val="5DBC7D30"/>
    <w:rsid w:val="5DBD47D0"/>
    <w:rsid w:val="5DBD7190"/>
    <w:rsid w:val="5DBE05A3"/>
    <w:rsid w:val="5DBE5132"/>
    <w:rsid w:val="5DBF512A"/>
    <w:rsid w:val="5DC0337C"/>
    <w:rsid w:val="5DC05B6C"/>
    <w:rsid w:val="5DC34C1A"/>
    <w:rsid w:val="5DC36F01"/>
    <w:rsid w:val="5DC7295C"/>
    <w:rsid w:val="5DC7387E"/>
    <w:rsid w:val="5DC75B90"/>
    <w:rsid w:val="5DC82230"/>
    <w:rsid w:val="5DC866D4"/>
    <w:rsid w:val="5DCA244C"/>
    <w:rsid w:val="5DCA5FA9"/>
    <w:rsid w:val="5DCD3CEB"/>
    <w:rsid w:val="5DCF1811"/>
    <w:rsid w:val="5DD40BD5"/>
    <w:rsid w:val="5DD45079"/>
    <w:rsid w:val="5DD74B1F"/>
    <w:rsid w:val="5DDA5439"/>
    <w:rsid w:val="5DDD2180"/>
    <w:rsid w:val="5DDF22C0"/>
    <w:rsid w:val="5DE057CC"/>
    <w:rsid w:val="5DE51034"/>
    <w:rsid w:val="5DE52DE2"/>
    <w:rsid w:val="5DE54B90"/>
    <w:rsid w:val="5DE74E6C"/>
    <w:rsid w:val="5DE8778C"/>
    <w:rsid w:val="5DE9165D"/>
    <w:rsid w:val="5DEB5F1F"/>
    <w:rsid w:val="5DEB6690"/>
    <w:rsid w:val="5DEC610D"/>
    <w:rsid w:val="5DEE4F17"/>
    <w:rsid w:val="5DEF27DD"/>
    <w:rsid w:val="5DEF4A8E"/>
    <w:rsid w:val="5DEF5A0F"/>
    <w:rsid w:val="5DF23751"/>
    <w:rsid w:val="5DF2529C"/>
    <w:rsid w:val="5DF41277"/>
    <w:rsid w:val="5DF64FF0"/>
    <w:rsid w:val="5DFA031D"/>
    <w:rsid w:val="5DFD637E"/>
    <w:rsid w:val="5DFD6BF1"/>
    <w:rsid w:val="5DFE5C52"/>
    <w:rsid w:val="5E007C1C"/>
    <w:rsid w:val="5E033269"/>
    <w:rsid w:val="5E03770C"/>
    <w:rsid w:val="5E053485"/>
    <w:rsid w:val="5E0779C5"/>
    <w:rsid w:val="5E09755D"/>
    <w:rsid w:val="5E0B036F"/>
    <w:rsid w:val="5E0E36DC"/>
    <w:rsid w:val="5E115985"/>
    <w:rsid w:val="5E160D36"/>
    <w:rsid w:val="5E167440"/>
    <w:rsid w:val="5E1A4FFD"/>
    <w:rsid w:val="5E1C257C"/>
    <w:rsid w:val="5E1E62F4"/>
    <w:rsid w:val="5E2002BE"/>
    <w:rsid w:val="5E2733FB"/>
    <w:rsid w:val="5E2751A9"/>
    <w:rsid w:val="5E280E80"/>
    <w:rsid w:val="5E282CCF"/>
    <w:rsid w:val="5E2E29DB"/>
    <w:rsid w:val="5E2F405E"/>
    <w:rsid w:val="5E3236AF"/>
    <w:rsid w:val="5E333473"/>
    <w:rsid w:val="5E352EC5"/>
    <w:rsid w:val="5E36363E"/>
    <w:rsid w:val="5E364A4E"/>
    <w:rsid w:val="5E3653EC"/>
    <w:rsid w:val="5E371164"/>
    <w:rsid w:val="5E385608"/>
    <w:rsid w:val="5E3A616B"/>
    <w:rsid w:val="5E3B0C54"/>
    <w:rsid w:val="5E40270F"/>
    <w:rsid w:val="5E413D91"/>
    <w:rsid w:val="5E437B09"/>
    <w:rsid w:val="5E473A9D"/>
    <w:rsid w:val="5E47584B"/>
    <w:rsid w:val="5E476187"/>
    <w:rsid w:val="5E483371"/>
    <w:rsid w:val="5E485774"/>
    <w:rsid w:val="5E4C10B3"/>
    <w:rsid w:val="5E4C4C10"/>
    <w:rsid w:val="5E4E6BDA"/>
    <w:rsid w:val="5E4F2952"/>
    <w:rsid w:val="5E50299B"/>
    <w:rsid w:val="5E522449"/>
    <w:rsid w:val="5E537688"/>
    <w:rsid w:val="5E59732C"/>
    <w:rsid w:val="5E5B12F6"/>
    <w:rsid w:val="5E5C6F85"/>
    <w:rsid w:val="5E5D46F5"/>
    <w:rsid w:val="5E606092"/>
    <w:rsid w:val="5E624DB0"/>
    <w:rsid w:val="5E6261E1"/>
    <w:rsid w:val="5E6301AB"/>
    <w:rsid w:val="5E631F59"/>
    <w:rsid w:val="5E68026C"/>
    <w:rsid w:val="5E68201D"/>
    <w:rsid w:val="5E6C52B2"/>
    <w:rsid w:val="5E6E2DD8"/>
    <w:rsid w:val="5E6F7098"/>
    <w:rsid w:val="5E710B1A"/>
    <w:rsid w:val="5E734892"/>
    <w:rsid w:val="5E7423B8"/>
    <w:rsid w:val="5E774C6B"/>
    <w:rsid w:val="5E800D5D"/>
    <w:rsid w:val="5E8171A1"/>
    <w:rsid w:val="5E820631"/>
    <w:rsid w:val="5E826883"/>
    <w:rsid w:val="5E84084D"/>
    <w:rsid w:val="5E8545C5"/>
    <w:rsid w:val="5E856373"/>
    <w:rsid w:val="5E8C1F03"/>
    <w:rsid w:val="5E8C325E"/>
    <w:rsid w:val="5E8E6FD6"/>
    <w:rsid w:val="5E914D18"/>
    <w:rsid w:val="5E915A4E"/>
    <w:rsid w:val="5E981C86"/>
    <w:rsid w:val="5E9842F9"/>
    <w:rsid w:val="5E99597B"/>
    <w:rsid w:val="5E9B5B97"/>
    <w:rsid w:val="5E9B7945"/>
    <w:rsid w:val="5E9F7435"/>
    <w:rsid w:val="5EA22A81"/>
    <w:rsid w:val="5EA26F25"/>
    <w:rsid w:val="5EA507C4"/>
    <w:rsid w:val="5EA70098"/>
    <w:rsid w:val="5EA762EA"/>
    <w:rsid w:val="5EA92062"/>
    <w:rsid w:val="5EAA52DB"/>
    <w:rsid w:val="5EAB402C"/>
    <w:rsid w:val="5EAC3900"/>
    <w:rsid w:val="5EAC56AE"/>
    <w:rsid w:val="5EAD1F27"/>
    <w:rsid w:val="5EAE1426"/>
    <w:rsid w:val="5EAF519E"/>
    <w:rsid w:val="5EB10F16"/>
    <w:rsid w:val="5EB32EE1"/>
    <w:rsid w:val="5EB34C8F"/>
    <w:rsid w:val="5EB36A3D"/>
    <w:rsid w:val="5EB50A07"/>
    <w:rsid w:val="5EBB3B43"/>
    <w:rsid w:val="5EBB7FE7"/>
    <w:rsid w:val="5EBC058C"/>
    <w:rsid w:val="5EC56770"/>
    <w:rsid w:val="5EC62C14"/>
    <w:rsid w:val="5EC7130A"/>
    <w:rsid w:val="5EC92704"/>
    <w:rsid w:val="5EC95F75"/>
    <w:rsid w:val="5ECA7EA0"/>
    <w:rsid w:val="5ECB022A"/>
    <w:rsid w:val="5ECC25C4"/>
    <w:rsid w:val="5ECC7AFE"/>
    <w:rsid w:val="5ECE3876"/>
    <w:rsid w:val="5ED03A93"/>
    <w:rsid w:val="5ED2780B"/>
    <w:rsid w:val="5ED846F5"/>
    <w:rsid w:val="5EDD61AF"/>
    <w:rsid w:val="5EDF4BE8"/>
    <w:rsid w:val="5EE017FC"/>
    <w:rsid w:val="5EE222A7"/>
    <w:rsid w:val="5EE321FC"/>
    <w:rsid w:val="5EE4753E"/>
    <w:rsid w:val="5EE636C0"/>
    <w:rsid w:val="5EE906B0"/>
    <w:rsid w:val="5EE949D8"/>
    <w:rsid w:val="5EEC63F2"/>
    <w:rsid w:val="5EEE524E"/>
    <w:rsid w:val="5EF13A09"/>
    <w:rsid w:val="5EF3300D"/>
    <w:rsid w:val="5EF555F5"/>
    <w:rsid w:val="5EF57EDD"/>
    <w:rsid w:val="5EFB03E4"/>
    <w:rsid w:val="5EFD5F0A"/>
    <w:rsid w:val="5EFF6126"/>
    <w:rsid w:val="5F0059FA"/>
    <w:rsid w:val="5F04373C"/>
    <w:rsid w:val="5F0454EA"/>
    <w:rsid w:val="5F061262"/>
    <w:rsid w:val="5F0642D5"/>
    <w:rsid w:val="5F066AD1"/>
    <w:rsid w:val="5F071EFA"/>
    <w:rsid w:val="5F085DA4"/>
    <w:rsid w:val="5F090007"/>
    <w:rsid w:val="5F1020E1"/>
    <w:rsid w:val="5F13572D"/>
    <w:rsid w:val="5F221BD1"/>
    <w:rsid w:val="5F223BC2"/>
    <w:rsid w:val="5F294F51"/>
    <w:rsid w:val="5F2B0CC9"/>
    <w:rsid w:val="5F2C0384"/>
    <w:rsid w:val="5F324694"/>
    <w:rsid w:val="5F334021"/>
    <w:rsid w:val="5F36042E"/>
    <w:rsid w:val="5F374E01"/>
    <w:rsid w:val="5F3758C0"/>
    <w:rsid w:val="5F3758FE"/>
    <w:rsid w:val="5F385B07"/>
    <w:rsid w:val="5F3A427F"/>
    <w:rsid w:val="5F3A53B0"/>
    <w:rsid w:val="5F3F6522"/>
    <w:rsid w:val="5F41229A"/>
    <w:rsid w:val="5F424152"/>
    <w:rsid w:val="5F435C39"/>
    <w:rsid w:val="5F487ACD"/>
    <w:rsid w:val="5F492843"/>
    <w:rsid w:val="5F4A33E1"/>
    <w:rsid w:val="5F5244A8"/>
    <w:rsid w:val="5F533FAA"/>
    <w:rsid w:val="5F546472"/>
    <w:rsid w:val="5F557AF4"/>
    <w:rsid w:val="5F577D10"/>
    <w:rsid w:val="5F5875E4"/>
    <w:rsid w:val="5F5A04AF"/>
    <w:rsid w:val="5F5A335C"/>
    <w:rsid w:val="5F5B78AA"/>
    <w:rsid w:val="5F5C70D4"/>
    <w:rsid w:val="5F5D1CEF"/>
    <w:rsid w:val="5F5D4BFA"/>
    <w:rsid w:val="5F5E109E"/>
    <w:rsid w:val="5F5F0972"/>
    <w:rsid w:val="5F605944"/>
    <w:rsid w:val="5F6366B5"/>
    <w:rsid w:val="5F653D74"/>
    <w:rsid w:val="5F667F53"/>
    <w:rsid w:val="5F685A79"/>
    <w:rsid w:val="5F6B43F6"/>
    <w:rsid w:val="5F6B5569"/>
    <w:rsid w:val="5F6E059E"/>
    <w:rsid w:val="5F70492E"/>
    <w:rsid w:val="5F724B4A"/>
    <w:rsid w:val="5F7268F8"/>
    <w:rsid w:val="5F732F80"/>
    <w:rsid w:val="5F73441E"/>
    <w:rsid w:val="5F772160"/>
    <w:rsid w:val="5F781A34"/>
    <w:rsid w:val="5F785962"/>
    <w:rsid w:val="5F794CFF"/>
    <w:rsid w:val="5F7C7776"/>
    <w:rsid w:val="5F805584"/>
    <w:rsid w:val="5F814D8D"/>
    <w:rsid w:val="5F8274C3"/>
    <w:rsid w:val="5F8328B3"/>
    <w:rsid w:val="5F832A75"/>
    <w:rsid w:val="5F84126D"/>
    <w:rsid w:val="5F85487D"/>
    <w:rsid w:val="5F864151"/>
    <w:rsid w:val="5F88168D"/>
    <w:rsid w:val="5F8D491A"/>
    <w:rsid w:val="5F8E7B88"/>
    <w:rsid w:val="5F942D12"/>
    <w:rsid w:val="5F942FDA"/>
    <w:rsid w:val="5F954394"/>
    <w:rsid w:val="5F96170F"/>
    <w:rsid w:val="5F9B75BB"/>
    <w:rsid w:val="5F9C5723"/>
    <w:rsid w:val="5F9E593F"/>
    <w:rsid w:val="5FA016B7"/>
    <w:rsid w:val="5FA56CCD"/>
    <w:rsid w:val="5FA840C8"/>
    <w:rsid w:val="5FAB3BB8"/>
    <w:rsid w:val="5FAD5B82"/>
    <w:rsid w:val="5FAE5456"/>
    <w:rsid w:val="5FAF18FA"/>
    <w:rsid w:val="5FAF6EC1"/>
    <w:rsid w:val="5FB036AC"/>
    <w:rsid w:val="5FB40CBE"/>
    <w:rsid w:val="5FB707AE"/>
    <w:rsid w:val="5FBA204D"/>
    <w:rsid w:val="5FBE38EB"/>
    <w:rsid w:val="5FBF7663"/>
    <w:rsid w:val="5FC37153"/>
    <w:rsid w:val="5FC5111D"/>
    <w:rsid w:val="5FC609F2"/>
    <w:rsid w:val="5FC87427"/>
    <w:rsid w:val="5FC92290"/>
    <w:rsid w:val="5FC9364F"/>
    <w:rsid w:val="5FCE71CD"/>
    <w:rsid w:val="5FCF6BC0"/>
    <w:rsid w:val="5FD17AC2"/>
    <w:rsid w:val="5FD4774C"/>
    <w:rsid w:val="5FD725FC"/>
    <w:rsid w:val="5FD72BFF"/>
    <w:rsid w:val="5FD72D43"/>
    <w:rsid w:val="5FE5356E"/>
    <w:rsid w:val="5FE5531C"/>
    <w:rsid w:val="5FE80968"/>
    <w:rsid w:val="5FEA437F"/>
    <w:rsid w:val="5FEB0458"/>
    <w:rsid w:val="5FEC4304"/>
    <w:rsid w:val="5FEF619A"/>
    <w:rsid w:val="5FF23595"/>
    <w:rsid w:val="5FF437B1"/>
    <w:rsid w:val="5FF71052"/>
    <w:rsid w:val="5FF90DC7"/>
    <w:rsid w:val="5FF92B75"/>
    <w:rsid w:val="5FFA2BA8"/>
    <w:rsid w:val="5FFB4B3F"/>
    <w:rsid w:val="5FFB68ED"/>
    <w:rsid w:val="5FFE4AD5"/>
    <w:rsid w:val="5FFF6A1A"/>
    <w:rsid w:val="60025ECE"/>
    <w:rsid w:val="600357A2"/>
    <w:rsid w:val="600778F8"/>
    <w:rsid w:val="6008725C"/>
    <w:rsid w:val="600A4D82"/>
    <w:rsid w:val="600B28A8"/>
    <w:rsid w:val="600E4450"/>
    <w:rsid w:val="600F4147"/>
    <w:rsid w:val="6011264E"/>
    <w:rsid w:val="601259E5"/>
    <w:rsid w:val="60133EEB"/>
    <w:rsid w:val="60181568"/>
    <w:rsid w:val="60194FC5"/>
    <w:rsid w:val="60196D73"/>
    <w:rsid w:val="601D5BCF"/>
    <w:rsid w:val="60200102"/>
    <w:rsid w:val="6020045A"/>
    <w:rsid w:val="60206354"/>
    <w:rsid w:val="60211192"/>
    <w:rsid w:val="60213E7A"/>
    <w:rsid w:val="60234096"/>
    <w:rsid w:val="6025396A"/>
    <w:rsid w:val="602C2F4B"/>
    <w:rsid w:val="602F2A3B"/>
    <w:rsid w:val="60304378"/>
    <w:rsid w:val="60310561"/>
    <w:rsid w:val="603242D9"/>
    <w:rsid w:val="60340051"/>
    <w:rsid w:val="60341DFF"/>
    <w:rsid w:val="60343BAD"/>
    <w:rsid w:val="60365B77"/>
    <w:rsid w:val="60397678"/>
    <w:rsid w:val="603B4F3C"/>
    <w:rsid w:val="603D6F06"/>
    <w:rsid w:val="60402552"/>
    <w:rsid w:val="60427C53"/>
    <w:rsid w:val="6045400C"/>
    <w:rsid w:val="60471B32"/>
    <w:rsid w:val="604766F3"/>
    <w:rsid w:val="604916BF"/>
    <w:rsid w:val="604C0EF7"/>
    <w:rsid w:val="604C124A"/>
    <w:rsid w:val="604C38E0"/>
    <w:rsid w:val="604C7149"/>
    <w:rsid w:val="604F4E8B"/>
    <w:rsid w:val="605204D7"/>
    <w:rsid w:val="60536729"/>
    <w:rsid w:val="605B55DE"/>
    <w:rsid w:val="605C103C"/>
    <w:rsid w:val="605C61B7"/>
    <w:rsid w:val="605D0B18"/>
    <w:rsid w:val="605D0C1B"/>
    <w:rsid w:val="606171FC"/>
    <w:rsid w:val="6062071A"/>
    <w:rsid w:val="6068764E"/>
    <w:rsid w:val="60730B79"/>
    <w:rsid w:val="607448F1"/>
    <w:rsid w:val="60753486"/>
    <w:rsid w:val="60762418"/>
    <w:rsid w:val="607641C6"/>
    <w:rsid w:val="60783CF7"/>
    <w:rsid w:val="6082700E"/>
    <w:rsid w:val="60854409"/>
    <w:rsid w:val="60866542"/>
    <w:rsid w:val="60880155"/>
    <w:rsid w:val="608A0DBB"/>
    <w:rsid w:val="608C0D72"/>
    <w:rsid w:val="608C5797"/>
    <w:rsid w:val="608D150F"/>
    <w:rsid w:val="6094786B"/>
    <w:rsid w:val="60964868"/>
    <w:rsid w:val="60966616"/>
    <w:rsid w:val="60977935"/>
    <w:rsid w:val="60996106"/>
    <w:rsid w:val="609B1E7E"/>
    <w:rsid w:val="609E5074"/>
    <w:rsid w:val="609E54CA"/>
    <w:rsid w:val="60A07495"/>
    <w:rsid w:val="60A2320D"/>
    <w:rsid w:val="60A30E16"/>
    <w:rsid w:val="60A40E91"/>
    <w:rsid w:val="60A52CFD"/>
    <w:rsid w:val="60A843D6"/>
    <w:rsid w:val="60AA3E6F"/>
    <w:rsid w:val="60AC408B"/>
    <w:rsid w:val="60AC7BE7"/>
    <w:rsid w:val="60AE3960"/>
    <w:rsid w:val="60AF592A"/>
    <w:rsid w:val="60AF76D8"/>
    <w:rsid w:val="60B337DD"/>
    <w:rsid w:val="60B371C8"/>
    <w:rsid w:val="60B62264"/>
    <w:rsid w:val="60B82A30"/>
    <w:rsid w:val="60BB26AF"/>
    <w:rsid w:val="60BC4B24"/>
    <w:rsid w:val="60C03693"/>
    <w:rsid w:val="60C0639C"/>
    <w:rsid w:val="60C06D61"/>
    <w:rsid w:val="60C211B9"/>
    <w:rsid w:val="60C34989"/>
    <w:rsid w:val="60C34F31"/>
    <w:rsid w:val="60C50CA9"/>
    <w:rsid w:val="60C53E4A"/>
    <w:rsid w:val="60C56EFB"/>
    <w:rsid w:val="60C65089"/>
    <w:rsid w:val="60C73B44"/>
    <w:rsid w:val="60C82547"/>
    <w:rsid w:val="60C90799"/>
    <w:rsid w:val="60CE5DB0"/>
    <w:rsid w:val="60D04B86"/>
    <w:rsid w:val="60D07D7A"/>
    <w:rsid w:val="60D333C6"/>
    <w:rsid w:val="60D3786A"/>
    <w:rsid w:val="60DB227B"/>
    <w:rsid w:val="60DB671F"/>
    <w:rsid w:val="60DD2497"/>
    <w:rsid w:val="60DF620F"/>
    <w:rsid w:val="60E2185B"/>
    <w:rsid w:val="60E92BEA"/>
    <w:rsid w:val="60EA0710"/>
    <w:rsid w:val="60EB4BB4"/>
    <w:rsid w:val="60EB52A9"/>
    <w:rsid w:val="60EC6236"/>
    <w:rsid w:val="60F33A68"/>
    <w:rsid w:val="60F35816"/>
    <w:rsid w:val="60F375C4"/>
    <w:rsid w:val="60F43B35"/>
    <w:rsid w:val="60F44DC3"/>
    <w:rsid w:val="60F5158E"/>
    <w:rsid w:val="60F5793C"/>
    <w:rsid w:val="60F90953"/>
    <w:rsid w:val="60FD48E7"/>
    <w:rsid w:val="60FF41BB"/>
    <w:rsid w:val="61047A23"/>
    <w:rsid w:val="6105554A"/>
    <w:rsid w:val="610712C2"/>
    <w:rsid w:val="61092146"/>
    <w:rsid w:val="61096DE8"/>
    <w:rsid w:val="610A2B60"/>
    <w:rsid w:val="610C1BD4"/>
    <w:rsid w:val="610E08A2"/>
    <w:rsid w:val="610E1075"/>
    <w:rsid w:val="610E6642"/>
    <w:rsid w:val="611077A4"/>
    <w:rsid w:val="611154A3"/>
    <w:rsid w:val="6113099A"/>
    <w:rsid w:val="61131A15"/>
    <w:rsid w:val="61147259"/>
    <w:rsid w:val="611A0FF5"/>
    <w:rsid w:val="611F36D1"/>
    <w:rsid w:val="6122434D"/>
    <w:rsid w:val="61233CF9"/>
    <w:rsid w:val="612364C7"/>
    <w:rsid w:val="61243C22"/>
    <w:rsid w:val="61261CDB"/>
    <w:rsid w:val="61265BEC"/>
    <w:rsid w:val="612B3202"/>
    <w:rsid w:val="612C2AD6"/>
    <w:rsid w:val="612C71BF"/>
    <w:rsid w:val="61314591"/>
    <w:rsid w:val="613227E3"/>
    <w:rsid w:val="613255E3"/>
    <w:rsid w:val="61363955"/>
    <w:rsid w:val="61371BA7"/>
    <w:rsid w:val="613B0F6B"/>
    <w:rsid w:val="613B47A9"/>
    <w:rsid w:val="613D1187"/>
    <w:rsid w:val="613D2F35"/>
    <w:rsid w:val="613F41CB"/>
    <w:rsid w:val="61424EA8"/>
    <w:rsid w:val="6142679E"/>
    <w:rsid w:val="614442C4"/>
    <w:rsid w:val="61457E37"/>
    <w:rsid w:val="61475B62"/>
    <w:rsid w:val="61477910"/>
    <w:rsid w:val="614918DA"/>
    <w:rsid w:val="61497B2C"/>
    <w:rsid w:val="614B7400"/>
    <w:rsid w:val="614D5953"/>
    <w:rsid w:val="614E5143"/>
    <w:rsid w:val="6151078F"/>
    <w:rsid w:val="61534507"/>
    <w:rsid w:val="615434A5"/>
    <w:rsid w:val="6155202D"/>
    <w:rsid w:val="615C33BC"/>
    <w:rsid w:val="615F43D0"/>
    <w:rsid w:val="61616CF0"/>
    <w:rsid w:val="61626C8D"/>
    <w:rsid w:val="61630BEE"/>
    <w:rsid w:val="616562A1"/>
    <w:rsid w:val="61693D2A"/>
    <w:rsid w:val="616E30EF"/>
    <w:rsid w:val="61722A3F"/>
    <w:rsid w:val="617320A8"/>
    <w:rsid w:val="61732846"/>
    <w:rsid w:val="61761FA3"/>
    <w:rsid w:val="617A5F38"/>
    <w:rsid w:val="617C1CB0"/>
    <w:rsid w:val="617F70AA"/>
    <w:rsid w:val="61840B64"/>
    <w:rsid w:val="61842912"/>
    <w:rsid w:val="61880654"/>
    <w:rsid w:val="61892A47"/>
    <w:rsid w:val="618943CD"/>
    <w:rsid w:val="618A3934"/>
    <w:rsid w:val="618B3D19"/>
    <w:rsid w:val="618B6F35"/>
    <w:rsid w:val="618E08DE"/>
    <w:rsid w:val="618E3791"/>
    <w:rsid w:val="618F19E3"/>
    <w:rsid w:val="61903065"/>
    <w:rsid w:val="61926DDD"/>
    <w:rsid w:val="61954B1F"/>
    <w:rsid w:val="61970898"/>
    <w:rsid w:val="6198016C"/>
    <w:rsid w:val="619C02CB"/>
    <w:rsid w:val="619C1A0A"/>
    <w:rsid w:val="619C5EAE"/>
    <w:rsid w:val="61A34870"/>
    <w:rsid w:val="61A71766"/>
    <w:rsid w:val="61A905CB"/>
    <w:rsid w:val="61AA3191"/>
    <w:rsid w:val="61AD1E69"/>
    <w:rsid w:val="61B2122D"/>
    <w:rsid w:val="61B23B47"/>
    <w:rsid w:val="61B256D1"/>
    <w:rsid w:val="61B30B25"/>
    <w:rsid w:val="61B34FA6"/>
    <w:rsid w:val="61B551C2"/>
    <w:rsid w:val="61B9080E"/>
    <w:rsid w:val="61BA389A"/>
    <w:rsid w:val="61BA6334"/>
    <w:rsid w:val="61BC20AC"/>
    <w:rsid w:val="61BC3E5A"/>
    <w:rsid w:val="61BE48A0"/>
    <w:rsid w:val="61BF394A"/>
    <w:rsid w:val="61BF432F"/>
    <w:rsid w:val="61BF7DEE"/>
    <w:rsid w:val="61C251E9"/>
    <w:rsid w:val="61C3168D"/>
    <w:rsid w:val="61C3343B"/>
    <w:rsid w:val="61C471B3"/>
    <w:rsid w:val="61C56476"/>
    <w:rsid w:val="61C84EF5"/>
    <w:rsid w:val="61CB22EF"/>
    <w:rsid w:val="61CE1DDF"/>
    <w:rsid w:val="61D27B22"/>
    <w:rsid w:val="61D373F6"/>
    <w:rsid w:val="61D4389A"/>
    <w:rsid w:val="61D90EB0"/>
    <w:rsid w:val="61D92C5E"/>
    <w:rsid w:val="61DA69D6"/>
    <w:rsid w:val="61DB4C28"/>
    <w:rsid w:val="61DC44FC"/>
    <w:rsid w:val="61E138C1"/>
    <w:rsid w:val="61E156B0"/>
    <w:rsid w:val="61E202BB"/>
    <w:rsid w:val="61E41603"/>
    <w:rsid w:val="61E84C4F"/>
    <w:rsid w:val="61E909C7"/>
    <w:rsid w:val="61ED6709"/>
    <w:rsid w:val="61F061FA"/>
    <w:rsid w:val="61F20B08"/>
    <w:rsid w:val="61F21F72"/>
    <w:rsid w:val="61F53F49"/>
    <w:rsid w:val="61F5613D"/>
    <w:rsid w:val="61F66C77"/>
    <w:rsid w:val="61F730E4"/>
    <w:rsid w:val="61F919EA"/>
    <w:rsid w:val="61F96E5C"/>
    <w:rsid w:val="61FC4B9F"/>
    <w:rsid w:val="61FE4473"/>
    <w:rsid w:val="61FE6552"/>
    <w:rsid w:val="61FF01EB"/>
    <w:rsid w:val="61FF1523"/>
    <w:rsid w:val="62001A0A"/>
    <w:rsid w:val="6200468F"/>
    <w:rsid w:val="620121B5"/>
    <w:rsid w:val="62047580"/>
    <w:rsid w:val="62054DAB"/>
    <w:rsid w:val="620614F8"/>
    <w:rsid w:val="620677CB"/>
    <w:rsid w:val="62092E18"/>
    <w:rsid w:val="620A72BB"/>
    <w:rsid w:val="620C3034"/>
    <w:rsid w:val="620C7DB1"/>
    <w:rsid w:val="620D2908"/>
    <w:rsid w:val="620F5070"/>
    <w:rsid w:val="62126170"/>
    <w:rsid w:val="62141EE8"/>
    <w:rsid w:val="62143C96"/>
    <w:rsid w:val="62145A44"/>
    <w:rsid w:val="62175534"/>
    <w:rsid w:val="621A5025"/>
    <w:rsid w:val="621E36CD"/>
    <w:rsid w:val="621F7EEB"/>
    <w:rsid w:val="6223037D"/>
    <w:rsid w:val="62261412"/>
    <w:rsid w:val="622639C9"/>
    <w:rsid w:val="622A170C"/>
    <w:rsid w:val="622B0FE0"/>
    <w:rsid w:val="622D2FAA"/>
    <w:rsid w:val="622F0AD0"/>
    <w:rsid w:val="622F16E5"/>
    <w:rsid w:val="622F6D22"/>
    <w:rsid w:val="62322F68"/>
    <w:rsid w:val="62326812"/>
    <w:rsid w:val="6234234D"/>
    <w:rsid w:val="62361E5F"/>
    <w:rsid w:val="62362FA1"/>
    <w:rsid w:val="62370CCE"/>
    <w:rsid w:val="623954AB"/>
    <w:rsid w:val="623B56C7"/>
    <w:rsid w:val="623C31ED"/>
    <w:rsid w:val="623F0BA1"/>
    <w:rsid w:val="623F44C6"/>
    <w:rsid w:val="624327CD"/>
    <w:rsid w:val="624520A2"/>
    <w:rsid w:val="62482BA8"/>
    <w:rsid w:val="624B51DE"/>
    <w:rsid w:val="624C78D4"/>
    <w:rsid w:val="624F4CCE"/>
    <w:rsid w:val="62514EEA"/>
    <w:rsid w:val="62516C98"/>
    <w:rsid w:val="62555F59"/>
    <w:rsid w:val="62571DD5"/>
    <w:rsid w:val="625B7B17"/>
    <w:rsid w:val="625C1559"/>
    <w:rsid w:val="625D388F"/>
    <w:rsid w:val="625E53C4"/>
    <w:rsid w:val="625E7607"/>
    <w:rsid w:val="6260512D"/>
    <w:rsid w:val="62652744"/>
    <w:rsid w:val="62682234"/>
    <w:rsid w:val="6269416D"/>
    <w:rsid w:val="626A7D5A"/>
    <w:rsid w:val="626D784A"/>
    <w:rsid w:val="62703EA6"/>
    <w:rsid w:val="62724E61"/>
    <w:rsid w:val="627604AD"/>
    <w:rsid w:val="62764951"/>
    <w:rsid w:val="62766EE2"/>
    <w:rsid w:val="627C183B"/>
    <w:rsid w:val="627E27C8"/>
    <w:rsid w:val="627E3805"/>
    <w:rsid w:val="627E7362"/>
    <w:rsid w:val="628647C6"/>
    <w:rsid w:val="628966B6"/>
    <w:rsid w:val="628C5F22"/>
    <w:rsid w:val="628D3A3E"/>
    <w:rsid w:val="628D3A49"/>
    <w:rsid w:val="62913539"/>
    <w:rsid w:val="62970423"/>
    <w:rsid w:val="62976675"/>
    <w:rsid w:val="629B7F14"/>
    <w:rsid w:val="629D04D5"/>
    <w:rsid w:val="629E5C56"/>
    <w:rsid w:val="62A0195F"/>
    <w:rsid w:val="62A82630"/>
    <w:rsid w:val="62AA45FB"/>
    <w:rsid w:val="62AC446B"/>
    <w:rsid w:val="62AC64E1"/>
    <w:rsid w:val="62AD0232"/>
    <w:rsid w:val="62AD7C47"/>
    <w:rsid w:val="62AF7E63"/>
    <w:rsid w:val="62B13E15"/>
    <w:rsid w:val="62B17737"/>
    <w:rsid w:val="62B47227"/>
    <w:rsid w:val="62B66AFB"/>
    <w:rsid w:val="62B72874"/>
    <w:rsid w:val="62B9483E"/>
    <w:rsid w:val="62BB5A0B"/>
    <w:rsid w:val="62BB6808"/>
    <w:rsid w:val="62BE3C02"/>
    <w:rsid w:val="62BF00A6"/>
    <w:rsid w:val="62C06F29"/>
    <w:rsid w:val="62C51434"/>
    <w:rsid w:val="62C751AC"/>
    <w:rsid w:val="62CA07F9"/>
    <w:rsid w:val="62CA46BF"/>
    <w:rsid w:val="62CC4571"/>
    <w:rsid w:val="62CE18E3"/>
    <w:rsid w:val="62CF1CB5"/>
    <w:rsid w:val="62D17DD9"/>
    <w:rsid w:val="62D376AD"/>
    <w:rsid w:val="62D41677"/>
    <w:rsid w:val="62D60F4C"/>
    <w:rsid w:val="62D63A35"/>
    <w:rsid w:val="62D6413C"/>
    <w:rsid w:val="62D6719E"/>
    <w:rsid w:val="62D714B7"/>
    <w:rsid w:val="62D81168"/>
    <w:rsid w:val="62D84CC4"/>
    <w:rsid w:val="62DB0C58"/>
    <w:rsid w:val="62E42FF7"/>
    <w:rsid w:val="62E523AD"/>
    <w:rsid w:val="62E53885"/>
    <w:rsid w:val="62E53AA1"/>
    <w:rsid w:val="62E61243"/>
    <w:rsid w:val="62E73159"/>
    <w:rsid w:val="62EB7D36"/>
    <w:rsid w:val="62EC4C13"/>
    <w:rsid w:val="62ED5717"/>
    <w:rsid w:val="62ED6545"/>
    <w:rsid w:val="62EE2739"/>
    <w:rsid w:val="62F15D85"/>
    <w:rsid w:val="62F24914"/>
    <w:rsid w:val="62F6339C"/>
    <w:rsid w:val="62FB3DC9"/>
    <w:rsid w:val="62FB6C04"/>
    <w:rsid w:val="630062FA"/>
    <w:rsid w:val="63027F93"/>
    <w:rsid w:val="63057CA6"/>
    <w:rsid w:val="63071A4D"/>
    <w:rsid w:val="630B32EB"/>
    <w:rsid w:val="630D43EE"/>
    <w:rsid w:val="631303F2"/>
    <w:rsid w:val="63141A74"/>
    <w:rsid w:val="6315416A"/>
    <w:rsid w:val="63181564"/>
    <w:rsid w:val="631877B6"/>
    <w:rsid w:val="631924F9"/>
    <w:rsid w:val="631A5652"/>
    <w:rsid w:val="631B72A6"/>
    <w:rsid w:val="631F0B45"/>
    <w:rsid w:val="632048BD"/>
    <w:rsid w:val="63232573"/>
    <w:rsid w:val="63240EE2"/>
    <w:rsid w:val="63253C81"/>
    <w:rsid w:val="63260125"/>
    <w:rsid w:val="632779F9"/>
    <w:rsid w:val="632B74E9"/>
    <w:rsid w:val="632D7850"/>
    <w:rsid w:val="632E2B36"/>
    <w:rsid w:val="632F68AE"/>
    <w:rsid w:val="63302D52"/>
    <w:rsid w:val="63312626"/>
    <w:rsid w:val="63316ACA"/>
    <w:rsid w:val="6334611E"/>
    <w:rsid w:val="633702EA"/>
    <w:rsid w:val="6337478F"/>
    <w:rsid w:val="633B489B"/>
    <w:rsid w:val="63452CAD"/>
    <w:rsid w:val="63480451"/>
    <w:rsid w:val="63481743"/>
    <w:rsid w:val="635051A2"/>
    <w:rsid w:val="63512B30"/>
    <w:rsid w:val="635307EE"/>
    <w:rsid w:val="6353259C"/>
    <w:rsid w:val="63546B83"/>
    <w:rsid w:val="6357208B"/>
    <w:rsid w:val="63583D69"/>
    <w:rsid w:val="63584057"/>
    <w:rsid w:val="635A1B7D"/>
    <w:rsid w:val="635B58F5"/>
    <w:rsid w:val="635B76A3"/>
    <w:rsid w:val="635F7193"/>
    <w:rsid w:val="63624ED5"/>
    <w:rsid w:val="63636986"/>
    <w:rsid w:val="63673C6D"/>
    <w:rsid w:val="6367429A"/>
    <w:rsid w:val="63675D54"/>
    <w:rsid w:val="63696264"/>
    <w:rsid w:val="636B1FDC"/>
    <w:rsid w:val="63716EC6"/>
    <w:rsid w:val="637251F2"/>
    <w:rsid w:val="63732C3E"/>
    <w:rsid w:val="63744A2C"/>
    <w:rsid w:val="6374655B"/>
    <w:rsid w:val="63754C08"/>
    <w:rsid w:val="63770981"/>
    <w:rsid w:val="6378483D"/>
    <w:rsid w:val="6379767B"/>
    <w:rsid w:val="637A3FCD"/>
    <w:rsid w:val="6384306D"/>
    <w:rsid w:val="63861A11"/>
    <w:rsid w:val="63862972"/>
    <w:rsid w:val="63870498"/>
    <w:rsid w:val="63884331"/>
    <w:rsid w:val="638C5EA9"/>
    <w:rsid w:val="639130C5"/>
    <w:rsid w:val="639A1FED"/>
    <w:rsid w:val="639A3F03"/>
    <w:rsid w:val="639B7A72"/>
    <w:rsid w:val="639D5F0D"/>
    <w:rsid w:val="639D7CBB"/>
    <w:rsid w:val="639F3A33"/>
    <w:rsid w:val="63A23524"/>
    <w:rsid w:val="63A4729C"/>
    <w:rsid w:val="63A64CE9"/>
    <w:rsid w:val="63A86D8C"/>
    <w:rsid w:val="63AB23D8"/>
    <w:rsid w:val="63AE7956"/>
    <w:rsid w:val="63B05C41"/>
    <w:rsid w:val="63B108C9"/>
    <w:rsid w:val="63B35731"/>
    <w:rsid w:val="63B55005"/>
    <w:rsid w:val="63BC2837"/>
    <w:rsid w:val="63BD4768"/>
    <w:rsid w:val="63BE035D"/>
    <w:rsid w:val="63BF40D6"/>
    <w:rsid w:val="63C11BFC"/>
    <w:rsid w:val="63C23D05"/>
    <w:rsid w:val="63C27619"/>
    <w:rsid w:val="63C33BC6"/>
    <w:rsid w:val="63C344CB"/>
    <w:rsid w:val="63C35974"/>
    <w:rsid w:val="63C60FC0"/>
    <w:rsid w:val="63C65464"/>
    <w:rsid w:val="63CA40E4"/>
    <w:rsid w:val="63CC234F"/>
    <w:rsid w:val="63CD51F0"/>
    <w:rsid w:val="63D00091"/>
    <w:rsid w:val="63D062E3"/>
    <w:rsid w:val="63D25BB7"/>
    <w:rsid w:val="63D3192F"/>
    <w:rsid w:val="63D658F2"/>
    <w:rsid w:val="63D77671"/>
    <w:rsid w:val="63DA2CBD"/>
    <w:rsid w:val="63DB5069"/>
    <w:rsid w:val="63DC6A36"/>
    <w:rsid w:val="63DE64E0"/>
    <w:rsid w:val="63DF02D4"/>
    <w:rsid w:val="63DF6526"/>
    <w:rsid w:val="63E132CE"/>
    <w:rsid w:val="63E411E8"/>
    <w:rsid w:val="63E94CAF"/>
    <w:rsid w:val="63EA342B"/>
    <w:rsid w:val="63EA73A4"/>
    <w:rsid w:val="63EB4ECB"/>
    <w:rsid w:val="63F0428F"/>
    <w:rsid w:val="63F507E1"/>
    <w:rsid w:val="63F518A5"/>
    <w:rsid w:val="63F55D49"/>
    <w:rsid w:val="63F57AF7"/>
    <w:rsid w:val="63F61C71"/>
    <w:rsid w:val="63F7386F"/>
    <w:rsid w:val="63F7561D"/>
    <w:rsid w:val="63F91396"/>
    <w:rsid w:val="63FA510E"/>
    <w:rsid w:val="63FC0E86"/>
    <w:rsid w:val="63FD6F73"/>
    <w:rsid w:val="63FE4573"/>
    <w:rsid w:val="63FE6935"/>
    <w:rsid w:val="640146EE"/>
    <w:rsid w:val="64016D84"/>
    <w:rsid w:val="64041AE8"/>
    <w:rsid w:val="6408782B"/>
    <w:rsid w:val="640B731B"/>
    <w:rsid w:val="640C2638"/>
    <w:rsid w:val="640E2967"/>
    <w:rsid w:val="640F6E0B"/>
    <w:rsid w:val="64104931"/>
    <w:rsid w:val="641066DF"/>
    <w:rsid w:val="64137F7D"/>
    <w:rsid w:val="64177A6E"/>
    <w:rsid w:val="641937E6"/>
    <w:rsid w:val="641973E9"/>
    <w:rsid w:val="641B55C8"/>
    <w:rsid w:val="641F4B74"/>
    <w:rsid w:val="64216B3E"/>
    <w:rsid w:val="64234664"/>
    <w:rsid w:val="642776A9"/>
    <w:rsid w:val="64281C7B"/>
    <w:rsid w:val="64283A29"/>
    <w:rsid w:val="642A10C5"/>
    <w:rsid w:val="642A59F3"/>
    <w:rsid w:val="642B3519"/>
    <w:rsid w:val="642D54E3"/>
    <w:rsid w:val="64301AF8"/>
    <w:rsid w:val="64326656"/>
    <w:rsid w:val="64332699"/>
    <w:rsid w:val="64340620"/>
    <w:rsid w:val="64371EBE"/>
    <w:rsid w:val="64383D41"/>
    <w:rsid w:val="64393E88"/>
    <w:rsid w:val="643979E4"/>
    <w:rsid w:val="6441378D"/>
    <w:rsid w:val="64416899"/>
    <w:rsid w:val="64424768"/>
    <w:rsid w:val="64431F29"/>
    <w:rsid w:val="64463CF7"/>
    <w:rsid w:val="644840EA"/>
    <w:rsid w:val="64485E79"/>
    <w:rsid w:val="644A7E43"/>
    <w:rsid w:val="644B5969"/>
    <w:rsid w:val="644B7717"/>
    <w:rsid w:val="644F4FF4"/>
    <w:rsid w:val="644F7208"/>
    <w:rsid w:val="6450167E"/>
    <w:rsid w:val="64504794"/>
    <w:rsid w:val="64507CAB"/>
    <w:rsid w:val="64537731"/>
    <w:rsid w:val="64542EB6"/>
    <w:rsid w:val="645A5BAC"/>
    <w:rsid w:val="645A7D56"/>
    <w:rsid w:val="645B2050"/>
    <w:rsid w:val="645F59C0"/>
    <w:rsid w:val="646101D2"/>
    <w:rsid w:val="64637862"/>
    <w:rsid w:val="64656A2B"/>
    <w:rsid w:val="646661D7"/>
    <w:rsid w:val="646A4041"/>
    <w:rsid w:val="646C600B"/>
    <w:rsid w:val="646D58E0"/>
    <w:rsid w:val="64740A1C"/>
    <w:rsid w:val="64744EC0"/>
    <w:rsid w:val="64760C38"/>
    <w:rsid w:val="64763AB1"/>
    <w:rsid w:val="647A1DAB"/>
    <w:rsid w:val="647D1899"/>
    <w:rsid w:val="647F035E"/>
    <w:rsid w:val="64831B62"/>
    <w:rsid w:val="64841F64"/>
    <w:rsid w:val="6488096B"/>
    <w:rsid w:val="648844C8"/>
    <w:rsid w:val="648D7D30"/>
    <w:rsid w:val="648F1CFA"/>
    <w:rsid w:val="64913180"/>
    <w:rsid w:val="64963088"/>
    <w:rsid w:val="64964E36"/>
    <w:rsid w:val="64970BAF"/>
    <w:rsid w:val="64986E00"/>
    <w:rsid w:val="649A3992"/>
    <w:rsid w:val="649B41FB"/>
    <w:rsid w:val="649B7BE3"/>
    <w:rsid w:val="64A21A2D"/>
    <w:rsid w:val="64A31301"/>
    <w:rsid w:val="64A5151D"/>
    <w:rsid w:val="64A55079"/>
    <w:rsid w:val="64A85D79"/>
    <w:rsid w:val="64A91BC8"/>
    <w:rsid w:val="64AD2180"/>
    <w:rsid w:val="64AF1B57"/>
    <w:rsid w:val="64B00387"/>
    <w:rsid w:val="64B11C70"/>
    <w:rsid w:val="64B7420B"/>
    <w:rsid w:val="64B82FFF"/>
    <w:rsid w:val="64B90B25"/>
    <w:rsid w:val="64B928D3"/>
    <w:rsid w:val="64B957DA"/>
    <w:rsid w:val="64B96D77"/>
    <w:rsid w:val="64BB440C"/>
    <w:rsid w:val="64BD6867"/>
    <w:rsid w:val="64BE438D"/>
    <w:rsid w:val="64C17C5F"/>
    <w:rsid w:val="64C25C2B"/>
    <w:rsid w:val="64C319A4"/>
    <w:rsid w:val="64C33752"/>
    <w:rsid w:val="64C5008F"/>
    <w:rsid w:val="64C52ECC"/>
    <w:rsid w:val="64C574CA"/>
    <w:rsid w:val="64C7102A"/>
    <w:rsid w:val="64C9520C"/>
    <w:rsid w:val="64CC2606"/>
    <w:rsid w:val="64D911C7"/>
    <w:rsid w:val="64DB6CED"/>
    <w:rsid w:val="64E078AA"/>
    <w:rsid w:val="64E2007C"/>
    <w:rsid w:val="64E35BA2"/>
    <w:rsid w:val="64E42046"/>
    <w:rsid w:val="64E536C8"/>
    <w:rsid w:val="64E70965"/>
    <w:rsid w:val="64E74B0A"/>
    <w:rsid w:val="64EA6F30"/>
    <w:rsid w:val="64F2474D"/>
    <w:rsid w:val="64F46001"/>
    <w:rsid w:val="64F63B27"/>
    <w:rsid w:val="64F658D5"/>
    <w:rsid w:val="64F8789F"/>
    <w:rsid w:val="64F93617"/>
    <w:rsid w:val="65006754"/>
    <w:rsid w:val="650224CC"/>
    <w:rsid w:val="65055B18"/>
    <w:rsid w:val="650717CD"/>
    <w:rsid w:val="65071890"/>
    <w:rsid w:val="650C334B"/>
    <w:rsid w:val="650C50F9"/>
    <w:rsid w:val="650D2C1F"/>
    <w:rsid w:val="650E5143"/>
    <w:rsid w:val="65110961"/>
    <w:rsid w:val="65113AC4"/>
    <w:rsid w:val="651144BD"/>
    <w:rsid w:val="651E4E2C"/>
    <w:rsid w:val="651F2A6B"/>
    <w:rsid w:val="65206DF6"/>
    <w:rsid w:val="6525440C"/>
    <w:rsid w:val="65260E5E"/>
    <w:rsid w:val="65331AE8"/>
    <w:rsid w:val="653359CE"/>
    <w:rsid w:val="6535464F"/>
    <w:rsid w:val="65363F24"/>
    <w:rsid w:val="653A1C66"/>
    <w:rsid w:val="653B4CAA"/>
    <w:rsid w:val="65402FF4"/>
    <w:rsid w:val="65423E64"/>
    <w:rsid w:val="654523B9"/>
    <w:rsid w:val="65457DE3"/>
    <w:rsid w:val="65460016"/>
    <w:rsid w:val="654725D5"/>
    <w:rsid w:val="654F3237"/>
    <w:rsid w:val="65515201"/>
    <w:rsid w:val="65530362"/>
    <w:rsid w:val="6554084E"/>
    <w:rsid w:val="65543EAF"/>
    <w:rsid w:val="65586590"/>
    <w:rsid w:val="655A374A"/>
    <w:rsid w:val="655C6080"/>
    <w:rsid w:val="655D4EAF"/>
    <w:rsid w:val="655D7702"/>
    <w:rsid w:val="65615E7B"/>
    <w:rsid w:val="6562740E"/>
    <w:rsid w:val="65646CE3"/>
    <w:rsid w:val="65666688"/>
    <w:rsid w:val="656767D3"/>
    <w:rsid w:val="656942F9"/>
    <w:rsid w:val="656960A7"/>
    <w:rsid w:val="656B62C3"/>
    <w:rsid w:val="656E659B"/>
    <w:rsid w:val="65717652"/>
    <w:rsid w:val="6578453C"/>
    <w:rsid w:val="657A4758"/>
    <w:rsid w:val="657D1B52"/>
    <w:rsid w:val="657D7DA4"/>
    <w:rsid w:val="65841133"/>
    <w:rsid w:val="658904F7"/>
    <w:rsid w:val="658C676C"/>
    <w:rsid w:val="658F0EF9"/>
    <w:rsid w:val="65921AA2"/>
    <w:rsid w:val="65960E66"/>
    <w:rsid w:val="65962C14"/>
    <w:rsid w:val="65984BDE"/>
    <w:rsid w:val="659A0956"/>
    <w:rsid w:val="659C46CE"/>
    <w:rsid w:val="659D0447"/>
    <w:rsid w:val="65A11BF2"/>
    <w:rsid w:val="65A11CE5"/>
    <w:rsid w:val="65A17F37"/>
    <w:rsid w:val="65A215B9"/>
    <w:rsid w:val="65A25C2E"/>
    <w:rsid w:val="65A27E70"/>
    <w:rsid w:val="65A43583"/>
    <w:rsid w:val="65A73EE7"/>
    <w:rsid w:val="65A92947"/>
    <w:rsid w:val="65A94D00"/>
    <w:rsid w:val="65AC068A"/>
    <w:rsid w:val="65AE4402"/>
    <w:rsid w:val="65AE7F5E"/>
    <w:rsid w:val="65AF46AF"/>
    <w:rsid w:val="65B04742"/>
    <w:rsid w:val="65B23EF2"/>
    <w:rsid w:val="65B306B7"/>
    <w:rsid w:val="65B35574"/>
    <w:rsid w:val="65B40423"/>
    <w:rsid w:val="65B50011"/>
    <w:rsid w:val="65B55790"/>
    <w:rsid w:val="65B85280"/>
    <w:rsid w:val="65BA2DA7"/>
    <w:rsid w:val="65BB263A"/>
    <w:rsid w:val="65BF660F"/>
    <w:rsid w:val="65C21C5B"/>
    <w:rsid w:val="65C23A09"/>
    <w:rsid w:val="65C4695D"/>
    <w:rsid w:val="65CB0454"/>
    <w:rsid w:val="65CB4FB4"/>
    <w:rsid w:val="65CE0600"/>
    <w:rsid w:val="65D025CA"/>
    <w:rsid w:val="65D26342"/>
    <w:rsid w:val="65D33E68"/>
    <w:rsid w:val="65D35C16"/>
    <w:rsid w:val="65D40DFF"/>
    <w:rsid w:val="65D5198E"/>
    <w:rsid w:val="65D61CA9"/>
    <w:rsid w:val="65D744E1"/>
    <w:rsid w:val="65D8322D"/>
    <w:rsid w:val="65DA349F"/>
    <w:rsid w:val="65DC2D1D"/>
    <w:rsid w:val="65DF15F8"/>
    <w:rsid w:val="65E107A1"/>
    <w:rsid w:val="65E16585"/>
    <w:rsid w:val="65E41BD1"/>
    <w:rsid w:val="65E47122"/>
    <w:rsid w:val="65E47E23"/>
    <w:rsid w:val="65E64613"/>
    <w:rsid w:val="65E816C2"/>
    <w:rsid w:val="65E97E52"/>
    <w:rsid w:val="65EB7404"/>
    <w:rsid w:val="65EC0A86"/>
    <w:rsid w:val="65EC7ECD"/>
    <w:rsid w:val="65EE47FE"/>
    <w:rsid w:val="65F04A1A"/>
    <w:rsid w:val="65F22BB6"/>
    <w:rsid w:val="65F725CC"/>
    <w:rsid w:val="65F938CF"/>
    <w:rsid w:val="65FC0AC0"/>
    <w:rsid w:val="65FC33BF"/>
    <w:rsid w:val="65FC7F22"/>
    <w:rsid w:val="65FE1A26"/>
    <w:rsid w:val="65FE7137"/>
    <w:rsid w:val="65FF1E55"/>
    <w:rsid w:val="65FF4C5D"/>
    <w:rsid w:val="66042274"/>
    <w:rsid w:val="66044022"/>
    <w:rsid w:val="66061B48"/>
    <w:rsid w:val="66083B12"/>
    <w:rsid w:val="66091638"/>
    <w:rsid w:val="660B3602"/>
    <w:rsid w:val="660E6C4E"/>
    <w:rsid w:val="661204ED"/>
    <w:rsid w:val="6612673F"/>
    <w:rsid w:val="661324B7"/>
    <w:rsid w:val="66154481"/>
    <w:rsid w:val="66157FDD"/>
    <w:rsid w:val="661967AC"/>
    <w:rsid w:val="661A71F1"/>
    <w:rsid w:val="661F0E5C"/>
    <w:rsid w:val="6621372E"/>
    <w:rsid w:val="6623094C"/>
    <w:rsid w:val="662326FA"/>
    <w:rsid w:val="662621EA"/>
    <w:rsid w:val="66293A88"/>
    <w:rsid w:val="662E0471"/>
    <w:rsid w:val="662F3B8F"/>
    <w:rsid w:val="662F6CAC"/>
    <w:rsid w:val="662F72F1"/>
    <w:rsid w:val="6632293D"/>
    <w:rsid w:val="66326DE1"/>
    <w:rsid w:val="66344907"/>
    <w:rsid w:val="66353DF9"/>
    <w:rsid w:val="66372649"/>
    <w:rsid w:val="663B7702"/>
    <w:rsid w:val="663C1A0D"/>
    <w:rsid w:val="663D0055"/>
    <w:rsid w:val="663D6BD8"/>
    <w:rsid w:val="663F14FE"/>
    <w:rsid w:val="663F32AC"/>
    <w:rsid w:val="663F5C1C"/>
    <w:rsid w:val="66410DD2"/>
    <w:rsid w:val="66432D9C"/>
    <w:rsid w:val="664408C2"/>
    <w:rsid w:val="66474B6F"/>
    <w:rsid w:val="66482160"/>
    <w:rsid w:val="66490B8C"/>
    <w:rsid w:val="664A237C"/>
    <w:rsid w:val="664B1C51"/>
    <w:rsid w:val="664B2C3F"/>
    <w:rsid w:val="664B39FF"/>
    <w:rsid w:val="664F7993"/>
    <w:rsid w:val="6650370B"/>
    <w:rsid w:val="66540B05"/>
    <w:rsid w:val="6654689D"/>
    <w:rsid w:val="66564EF2"/>
    <w:rsid w:val="66576847"/>
    <w:rsid w:val="665A70FA"/>
    <w:rsid w:val="665C3E5E"/>
    <w:rsid w:val="665C7D90"/>
    <w:rsid w:val="665E22C1"/>
    <w:rsid w:val="665E3732"/>
    <w:rsid w:val="665E7BD6"/>
    <w:rsid w:val="665F7549"/>
    <w:rsid w:val="6663397A"/>
    <w:rsid w:val="666409E5"/>
    <w:rsid w:val="66644AC0"/>
    <w:rsid w:val="66652ED8"/>
    <w:rsid w:val="66676F39"/>
    <w:rsid w:val="666845B1"/>
    <w:rsid w:val="666920D7"/>
    <w:rsid w:val="666A657B"/>
    <w:rsid w:val="666F0E2C"/>
    <w:rsid w:val="666F1DE3"/>
    <w:rsid w:val="66714A33"/>
    <w:rsid w:val="66775D1A"/>
    <w:rsid w:val="6678242C"/>
    <w:rsid w:val="667927DD"/>
    <w:rsid w:val="667967BE"/>
    <w:rsid w:val="667B2536"/>
    <w:rsid w:val="667B5015"/>
    <w:rsid w:val="667C005C"/>
    <w:rsid w:val="667E3DD4"/>
    <w:rsid w:val="667E5B82"/>
    <w:rsid w:val="667F3657"/>
    <w:rsid w:val="667F4F0E"/>
    <w:rsid w:val="66807ADF"/>
    <w:rsid w:val="668138C4"/>
    <w:rsid w:val="66833198"/>
    <w:rsid w:val="66862C89"/>
    <w:rsid w:val="66883298"/>
    <w:rsid w:val="66884C53"/>
    <w:rsid w:val="66886A01"/>
    <w:rsid w:val="668A4527"/>
    <w:rsid w:val="668B64F1"/>
    <w:rsid w:val="668B7F72"/>
    <w:rsid w:val="668D2269"/>
    <w:rsid w:val="66903B07"/>
    <w:rsid w:val="66926166"/>
    <w:rsid w:val="6695111E"/>
    <w:rsid w:val="66952ECC"/>
    <w:rsid w:val="66967370"/>
    <w:rsid w:val="66973195"/>
    <w:rsid w:val="66974E96"/>
    <w:rsid w:val="66990C0E"/>
    <w:rsid w:val="669E7FD2"/>
    <w:rsid w:val="66A0032B"/>
    <w:rsid w:val="66A31A8D"/>
    <w:rsid w:val="66A44402"/>
    <w:rsid w:val="66A80E51"/>
    <w:rsid w:val="66A86962"/>
    <w:rsid w:val="66AA2E1B"/>
    <w:rsid w:val="66AB2A9B"/>
    <w:rsid w:val="66AD08C8"/>
    <w:rsid w:val="66AD46B9"/>
    <w:rsid w:val="66B028AC"/>
    <w:rsid w:val="66B27F22"/>
    <w:rsid w:val="66B477F6"/>
    <w:rsid w:val="66B572F0"/>
    <w:rsid w:val="66B6356E"/>
    <w:rsid w:val="66B75538"/>
    <w:rsid w:val="66B772E6"/>
    <w:rsid w:val="66B814B9"/>
    <w:rsid w:val="66B9305E"/>
    <w:rsid w:val="66BB5028"/>
    <w:rsid w:val="66BC5472"/>
    <w:rsid w:val="66C13CC1"/>
    <w:rsid w:val="66C20165"/>
    <w:rsid w:val="66C739CD"/>
    <w:rsid w:val="66C814F3"/>
    <w:rsid w:val="66C832A1"/>
    <w:rsid w:val="66CA0DC7"/>
    <w:rsid w:val="66CA526B"/>
    <w:rsid w:val="66CB20A8"/>
    <w:rsid w:val="66CB277F"/>
    <w:rsid w:val="66CC622B"/>
    <w:rsid w:val="66CC7EEE"/>
    <w:rsid w:val="66CD08B8"/>
    <w:rsid w:val="66CF1E96"/>
    <w:rsid w:val="66CF4630"/>
    <w:rsid w:val="66D02156"/>
    <w:rsid w:val="66D1057D"/>
    <w:rsid w:val="66D205C3"/>
    <w:rsid w:val="66D87988"/>
    <w:rsid w:val="66D954AE"/>
    <w:rsid w:val="66D9725C"/>
    <w:rsid w:val="66E14363"/>
    <w:rsid w:val="66E275D1"/>
    <w:rsid w:val="66E77BCB"/>
    <w:rsid w:val="66EA3218"/>
    <w:rsid w:val="66EC36EB"/>
    <w:rsid w:val="66EC443D"/>
    <w:rsid w:val="66EF0347"/>
    <w:rsid w:val="66EF68AF"/>
    <w:rsid w:val="66EF6A80"/>
    <w:rsid w:val="66F2031E"/>
    <w:rsid w:val="66F35CB5"/>
    <w:rsid w:val="66F42D76"/>
    <w:rsid w:val="66F44096"/>
    <w:rsid w:val="66F45E44"/>
    <w:rsid w:val="66F61BBC"/>
    <w:rsid w:val="66FD73EF"/>
    <w:rsid w:val="67010561"/>
    <w:rsid w:val="670267B3"/>
    <w:rsid w:val="6703077D"/>
    <w:rsid w:val="670549B9"/>
    <w:rsid w:val="67073DC9"/>
    <w:rsid w:val="67092027"/>
    <w:rsid w:val="670A1B0C"/>
    <w:rsid w:val="670A5668"/>
    <w:rsid w:val="670B7AEA"/>
    <w:rsid w:val="670E33AA"/>
    <w:rsid w:val="670F7122"/>
    <w:rsid w:val="67112E9A"/>
    <w:rsid w:val="67114C48"/>
    <w:rsid w:val="6712276E"/>
    <w:rsid w:val="671464E6"/>
    <w:rsid w:val="671812FC"/>
    <w:rsid w:val="67185FD7"/>
    <w:rsid w:val="671908D8"/>
    <w:rsid w:val="671B1623"/>
    <w:rsid w:val="671B7875"/>
    <w:rsid w:val="671C4B69"/>
    <w:rsid w:val="671C5A16"/>
    <w:rsid w:val="671E1113"/>
    <w:rsid w:val="671F55B7"/>
    <w:rsid w:val="67202B2C"/>
    <w:rsid w:val="67206C39"/>
    <w:rsid w:val="67214DB2"/>
    <w:rsid w:val="67220C03"/>
    <w:rsid w:val="6723497B"/>
    <w:rsid w:val="67242BCD"/>
    <w:rsid w:val="6726154F"/>
    <w:rsid w:val="67277FC8"/>
    <w:rsid w:val="67283D40"/>
    <w:rsid w:val="672A7AB8"/>
    <w:rsid w:val="672D1356"/>
    <w:rsid w:val="67310E46"/>
    <w:rsid w:val="6732696D"/>
    <w:rsid w:val="673426E5"/>
    <w:rsid w:val="67346B89"/>
    <w:rsid w:val="67380427"/>
    <w:rsid w:val="67386679"/>
    <w:rsid w:val="6739419F"/>
    <w:rsid w:val="673B6597"/>
    <w:rsid w:val="673C2122"/>
    <w:rsid w:val="673D3C8F"/>
    <w:rsid w:val="673F4DF6"/>
    <w:rsid w:val="674212A6"/>
    <w:rsid w:val="67424E02"/>
    <w:rsid w:val="674548F2"/>
    <w:rsid w:val="6747066A"/>
    <w:rsid w:val="67483581"/>
    <w:rsid w:val="674A00F4"/>
    <w:rsid w:val="674A2C71"/>
    <w:rsid w:val="674C5C80"/>
    <w:rsid w:val="674F5770"/>
    <w:rsid w:val="674F751F"/>
    <w:rsid w:val="67506908"/>
    <w:rsid w:val="675114E9"/>
    <w:rsid w:val="67566AFF"/>
    <w:rsid w:val="67584625"/>
    <w:rsid w:val="675B5EC3"/>
    <w:rsid w:val="675D1C3B"/>
    <w:rsid w:val="675F0B70"/>
    <w:rsid w:val="6760797E"/>
    <w:rsid w:val="67642FCA"/>
    <w:rsid w:val="67696832"/>
    <w:rsid w:val="676A4358"/>
    <w:rsid w:val="67713939"/>
    <w:rsid w:val="67727B56"/>
    <w:rsid w:val="6773320D"/>
    <w:rsid w:val="677376B1"/>
    <w:rsid w:val="67746F85"/>
    <w:rsid w:val="67760F4F"/>
    <w:rsid w:val="67771A7E"/>
    <w:rsid w:val="67780823"/>
    <w:rsid w:val="67786A75"/>
    <w:rsid w:val="67787D50"/>
    <w:rsid w:val="677B0314"/>
    <w:rsid w:val="677B2349"/>
    <w:rsid w:val="677C61B2"/>
    <w:rsid w:val="677D22DE"/>
    <w:rsid w:val="677F6056"/>
    <w:rsid w:val="67852F40"/>
    <w:rsid w:val="67890BBF"/>
    <w:rsid w:val="678C32CE"/>
    <w:rsid w:val="678E44EB"/>
    <w:rsid w:val="678E5BEE"/>
    <w:rsid w:val="678E6299"/>
    <w:rsid w:val="67902011"/>
    <w:rsid w:val="679118E5"/>
    <w:rsid w:val="67987D79"/>
    <w:rsid w:val="679B1D79"/>
    <w:rsid w:val="679C7A9A"/>
    <w:rsid w:val="67A05FCC"/>
    <w:rsid w:val="67A07D7A"/>
    <w:rsid w:val="67A1275C"/>
    <w:rsid w:val="67A21D44"/>
    <w:rsid w:val="67A41618"/>
    <w:rsid w:val="67A535E2"/>
    <w:rsid w:val="67A61834"/>
    <w:rsid w:val="67A737C4"/>
    <w:rsid w:val="67A94E81"/>
    <w:rsid w:val="67A95107"/>
    <w:rsid w:val="67A96C2F"/>
    <w:rsid w:val="67AB0BF9"/>
    <w:rsid w:val="67AB6E4B"/>
    <w:rsid w:val="67AC2BC3"/>
    <w:rsid w:val="67B04461"/>
    <w:rsid w:val="67B0620F"/>
    <w:rsid w:val="67B46E9D"/>
    <w:rsid w:val="67B51A77"/>
    <w:rsid w:val="67BB1356"/>
    <w:rsid w:val="67BB4C0B"/>
    <w:rsid w:val="67BF46A4"/>
    <w:rsid w:val="67BF6452"/>
    <w:rsid w:val="67C04BAB"/>
    <w:rsid w:val="67C1041C"/>
    <w:rsid w:val="67C24194"/>
    <w:rsid w:val="67C56769"/>
    <w:rsid w:val="67C56B64"/>
    <w:rsid w:val="67C65A33"/>
    <w:rsid w:val="67CD1BF1"/>
    <w:rsid w:val="67D068B1"/>
    <w:rsid w:val="67D31EFE"/>
    <w:rsid w:val="67D341B1"/>
    <w:rsid w:val="67D441EF"/>
    <w:rsid w:val="67DB1A88"/>
    <w:rsid w:val="67DD4B2A"/>
    <w:rsid w:val="67DF08A2"/>
    <w:rsid w:val="67DF3E9B"/>
    <w:rsid w:val="67E10ABE"/>
    <w:rsid w:val="67E1286C"/>
    <w:rsid w:val="67E22141"/>
    <w:rsid w:val="67E4410B"/>
    <w:rsid w:val="67E759A9"/>
    <w:rsid w:val="67E867F8"/>
    <w:rsid w:val="67E97C88"/>
    <w:rsid w:val="67EB248A"/>
    <w:rsid w:val="67EB5499"/>
    <w:rsid w:val="67EC2FBF"/>
    <w:rsid w:val="67F00D02"/>
    <w:rsid w:val="67F02AB0"/>
    <w:rsid w:val="67F105D6"/>
    <w:rsid w:val="67F26828"/>
    <w:rsid w:val="67F61A9B"/>
    <w:rsid w:val="67F73E3E"/>
    <w:rsid w:val="67F81964"/>
    <w:rsid w:val="67F85DF9"/>
    <w:rsid w:val="67F87BB6"/>
    <w:rsid w:val="67FA56DC"/>
    <w:rsid w:val="67FB3202"/>
    <w:rsid w:val="67FC1454"/>
    <w:rsid w:val="67FC60FE"/>
    <w:rsid w:val="680447AD"/>
    <w:rsid w:val="6804655B"/>
    <w:rsid w:val="68071BA7"/>
    <w:rsid w:val="680846A1"/>
    <w:rsid w:val="6808604B"/>
    <w:rsid w:val="68093095"/>
    <w:rsid w:val="6809591F"/>
    <w:rsid w:val="68102E33"/>
    <w:rsid w:val="68104574"/>
    <w:rsid w:val="68106CAE"/>
    <w:rsid w:val="68150768"/>
    <w:rsid w:val="68152516"/>
    <w:rsid w:val="68197D1D"/>
    <w:rsid w:val="681D13CB"/>
    <w:rsid w:val="681F5143"/>
    <w:rsid w:val="682D5AB2"/>
    <w:rsid w:val="682E5386"/>
    <w:rsid w:val="682F64A8"/>
    <w:rsid w:val="68321924"/>
    <w:rsid w:val="68355293"/>
    <w:rsid w:val="68361325"/>
    <w:rsid w:val="683654A5"/>
    <w:rsid w:val="68370BAF"/>
    <w:rsid w:val="683926A8"/>
    <w:rsid w:val="68394457"/>
    <w:rsid w:val="683A01CF"/>
    <w:rsid w:val="683E7CBF"/>
    <w:rsid w:val="68403510"/>
    <w:rsid w:val="68413F22"/>
    <w:rsid w:val="684150B9"/>
    <w:rsid w:val="6844104D"/>
    <w:rsid w:val="68444765"/>
    <w:rsid w:val="68456707"/>
    <w:rsid w:val="684577F1"/>
    <w:rsid w:val="68461F65"/>
    <w:rsid w:val="6847231C"/>
    <w:rsid w:val="68482FE9"/>
    <w:rsid w:val="6848469A"/>
    <w:rsid w:val="684921C0"/>
    <w:rsid w:val="68492FC4"/>
    <w:rsid w:val="684B4CAC"/>
    <w:rsid w:val="684D3A5E"/>
    <w:rsid w:val="68525518"/>
    <w:rsid w:val="68555008"/>
    <w:rsid w:val="68556DB7"/>
    <w:rsid w:val="68564138"/>
    <w:rsid w:val="685741C6"/>
    <w:rsid w:val="685969B0"/>
    <w:rsid w:val="685A568A"/>
    <w:rsid w:val="685A617B"/>
    <w:rsid w:val="685C1EF3"/>
    <w:rsid w:val="685C5F5F"/>
    <w:rsid w:val="685E3EBD"/>
    <w:rsid w:val="685F19E3"/>
    <w:rsid w:val="686018B9"/>
    <w:rsid w:val="6861575B"/>
    <w:rsid w:val="68630320"/>
    <w:rsid w:val="68632C80"/>
    <w:rsid w:val="68635D9C"/>
    <w:rsid w:val="6864524C"/>
    <w:rsid w:val="68692862"/>
    <w:rsid w:val="686938C5"/>
    <w:rsid w:val="68694610"/>
    <w:rsid w:val="686B1BE4"/>
    <w:rsid w:val="686B482C"/>
    <w:rsid w:val="686D2352"/>
    <w:rsid w:val="686E1C26"/>
    <w:rsid w:val="686F50BC"/>
    <w:rsid w:val="687013E1"/>
    <w:rsid w:val="6870599E"/>
    <w:rsid w:val="68725BBA"/>
    <w:rsid w:val="6874548F"/>
    <w:rsid w:val="68752646"/>
    <w:rsid w:val="68784853"/>
    <w:rsid w:val="687A4A6F"/>
    <w:rsid w:val="687A5CD7"/>
    <w:rsid w:val="687C2595"/>
    <w:rsid w:val="687E6739"/>
    <w:rsid w:val="687F5BE1"/>
    <w:rsid w:val="68802085"/>
    <w:rsid w:val="68831742"/>
    <w:rsid w:val="68835327"/>
    <w:rsid w:val="688558EE"/>
    <w:rsid w:val="68890131"/>
    <w:rsid w:val="688A4CB2"/>
    <w:rsid w:val="688F22C8"/>
    <w:rsid w:val="68906041"/>
    <w:rsid w:val="68914293"/>
    <w:rsid w:val="68921DB9"/>
    <w:rsid w:val="68945B31"/>
    <w:rsid w:val="6897117D"/>
    <w:rsid w:val="689C49E5"/>
    <w:rsid w:val="689C704E"/>
    <w:rsid w:val="689E250C"/>
    <w:rsid w:val="689F6284"/>
    <w:rsid w:val="68A01EBD"/>
    <w:rsid w:val="68A074E6"/>
    <w:rsid w:val="68A67612"/>
    <w:rsid w:val="68A8338A"/>
    <w:rsid w:val="68AB083B"/>
    <w:rsid w:val="68B336C4"/>
    <w:rsid w:val="68B7181F"/>
    <w:rsid w:val="68B735CD"/>
    <w:rsid w:val="68BE495C"/>
    <w:rsid w:val="68C47A98"/>
    <w:rsid w:val="68C656C9"/>
    <w:rsid w:val="68C65BFD"/>
    <w:rsid w:val="68CC52CB"/>
    <w:rsid w:val="68D231BB"/>
    <w:rsid w:val="68D93544"/>
    <w:rsid w:val="68DA773D"/>
    <w:rsid w:val="68DB5223"/>
    <w:rsid w:val="68DB550E"/>
    <w:rsid w:val="68DE4FFE"/>
    <w:rsid w:val="68E00D76"/>
    <w:rsid w:val="68E026E1"/>
    <w:rsid w:val="68E17107"/>
    <w:rsid w:val="68E24AEE"/>
    <w:rsid w:val="68E4513D"/>
    <w:rsid w:val="68E72104"/>
    <w:rsid w:val="68EB3277"/>
    <w:rsid w:val="68EC23C5"/>
    <w:rsid w:val="68EF4B15"/>
    <w:rsid w:val="68F14D31"/>
    <w:rsid w:val="68F4037D"/>
    <w:rsid w:val="68FA3C61"/>
    <w:rsid w:val="68FA635E"/>
    <w:rsid w:val="68FB170C"/>
    <w:rsid w:val="68FD36D6"/>
    <w:rsid w:val="68FF3F74"/>
    <w:rsid w:val="690031C6"/>
    <w:rsid w:val="69020CEC"/>
    <w:rsid w:val="690757FD"/>
    <w:rsid w:val="69076303"/>
    <w:rsid w:val="690837B1"/>
    <w:rsid w:val="69085BD7"/>
    <w:rsid w:val="690A7BA1"/>
    <w:rsid w:val="690B56C7"/>
    <w:rsid w:val="690F3409"/>
    <w:rsid w:val="6913315C"/>
    <w:rsid w:val="69164798"/>
    <w:rsid w:val="691722BE"/>
    <w:rsid w:val="691B1DAE"/>
    <w:rsid w:val="691B590A"/>
    <w:rsid w:val="692073C4"/>
    <w:rsid w:val="692175D0"/>
    <w:rsid w:val="6925221A"/>
    <w:rsid w:val="69252C2D"/>
    <w:rsid w:val="692549DB"/>
    <w:rsid w:val="69270753"/>
    <w:rsid w:val="692A0243"/>
    <w:rsid w:val="692A3719"/>
    <w:rsid w:val="692C3118"/>
    <w:rsid w:val="692D388F"/>
    <w:rsid w:val="692F13B6"/>
    <w:rsid w:val="692F7608"/>
    <w:rsid w:val="69342E7D"/>
    <w:rsid w:val="693469CC"/>
    <w:rsid w:val="69362744"/>
    <w:rsid w:val="69382960"/>
    <w:rsid w:val="693D7F76"/>
    <w:rsid w:val="693E3CEF"/>
    <w:rsid w:val="6942558D"/>
    <w:rsid w:val="69474951"/>
    <w:rsid w:val="6949691B"/>
    <w:rsid w:val="694A4441"/>
    <w:rsid w:val="694D5CE0"/>
    <w:rsid w:val="694D6B91"/>
    <w:rsid w:val="694E3301"/>
    <w:rsid w:val="694E3F32"/>
    <w:rsid w:val="694F3806"/>
    <w:rsid w:val="695100E3"/>
    <w:rsid w:val="69513A22"/>
    <w:rsid w:val="69521F5D"/>
    <w:rsid w:val="69531548"/>
    <w:rsid w:val="69540E1C"/>
    <w:rsid w:val="6954706E"/>
    <w:rsid w:val="69561038"/>
    <w:rsid w:val="69567C43"/>
    <w:rsid w:val="6958090C"/>
    <w:rsid w:val="69586B5E"/>
    <w:rsid w:val="695A0B28"/>
    <w:rsid w:val="695B03FD"/>
    <w:rsid w:val="695B21AB"/>
    <w:rsid w:val="695D23C7"/>
    <w:rsid w:val="695F5DA4"/>
    <w:rsid w:val="69603C65"/>
    <w:rsid w:val="69623539"/>
    <w:rsid w:val="696314F4"/>
    <w:rsid w:val="69635503"/>
    <w:rsid w:val="69653029"/>
    <w:rsid w:val="696562A7"/>
    <w:rsid w:val="69683177"/>
    <w:rsid w:val="696A6892"/>
    <w:rsid w:val="696C085C"/>
    <w:rsid w:val="696E0130"/>
    <w:rsid w:val="6972388D"/>
    <w:rsid w:val="6974326C"/>
    <w:rsid w:val="69765236"/>
    <w:rsid w:val="69782D5D"/>
    <w:rsid w:val="69787200"/>
    <w:rsid w:val="697D6387"/>
    <w:rsid w:val="697E3B42"/>
    <w:rsid w:val="697F0F81"/>
    <w:rsid w:val="69825989"/>
    <w:rsid w:val="69833542"/>
    <w:rsid w:val="698338AD"/>
    <w:rsid w:val="698711F2"/>
    <w:rsid w:val="69872FA0"/>
    <w:rsid w:val="69894F6A"/>
    <w:rsid w:val="698A0CE2"/>
    <w:rsid w:val="698A701B"/>
    <w:rsid w:val="698C2CAC"/>
    <w:rsid w:val="698C4A5A"/>
    <w:rsid w:val="699252C4"/>
    <w:rsid w:val="69931944"/>
    <w:rsid w:val="69937B96"/>
    <w:rsid w:val="699658D9"/>
    <w:rsid w:val="699833FF"/>
    <w:rsid w:val="699851AD"/>
    <w:rsid w:val="69992CD3"/>
    <w:rsid w:val="699B2EEF"/>
    <w:rsid w:val="699B3398"/>
    <w:rsid w:val="699D27C3"/>
    <w:rsid w:val="699D6C67"/>
    <w:rsid w:val="699F1009"/>
    <w:rsid w:val="699F29DF"/>
    <w:rsid w:val="69A04061"/>
    <w:rsid w:val="69A240E9"/>
    <w:rsid w:val="69A43B52"/>
    <w:rsid w:val="69A578CA"/>
    <w:rsid w:val="69A71894"/>
    <w:rsid w:val="69A825BD"/>
    <w:rsid w:val="69A87198"/>
    <w:rsid w:val="69A91168"/>
    <w:rsid w:val="69A920BB"/>
    <w:rsid w:val="69AE49D0"/>
    <w:rsid w:val="69B1626F"/>
    <w:rsid w:val="69B176AC"/>
    <w:rsid w:val="69B51BBA"/>
    <w:rsid w:val="69BD4C13"/>
    <w:rsid w:val="69BF3B13"/>
    <w:rsid w:val="69C00342"/>
    <w:rsid w:val="69C02956"/>
    <w:rsid w:val="69C42446"/>
    <w:rsid w:val="69C66CD0"/>
    <w:rsid w:val="69C67F6C"/>
    <w:rsid w:val="69C935B8"/>
    <w:rsid w:val="69CC12FA"/>
    <w:rsid w:val="69CD4513"/>
    <w:rsid w:val="69CE6E20"/>
    <w:rsid w:val="69D41F5D"/>
    <w:rsid w:val="69D56401"/>
    <w:rsid w:val="69D65CD5"/>
    <w:rsid w:val="69D739F8"/>
    <w:rsid w:val="69D81A4D"/>
    <w:rsid w:val="69D91415"/>
    <w:rsid w:val="69E07CB8"/>
    <w:rsid w:val="69E403F2"/>
    <w:rsid w:val="69E55F18"/>
    <w:rsid w:val="69E730D7"/>
    <w:rsid w:val="69E95A08"/>
    <w:rsid w:val="69EC374B"/>
    <w:rsid w:val="69F0323B"/>
    <w:rsid w:val="69F06D97"/>
    <w:rsid w:val="69F12B0F"/>
    <w:rsid w:val="69F344B5"/>
    <w:rsid w:val="69F34AD9"/>
    <w:rsid w:val="69F4798A"/>
    <w:rsid w:val="69F525FF"/>
    <w:rsid w:val="69F745C9"/>
    <w:rsid w:val="69F85BB3"/>
    <w:rsid w:val="69FD14B4"/>
    <w:rsid w:val="69FD3262"/>
    <w:rsid w:val="69FF347E"/>
    <w:rsid w:val="69FF522C"/>
    <w:rsid w:val="6A002D52"/>
    <w:rsid w:val="6A0171F6"/>
    <w:rsid w:val="6A022F6E"/>
    <w:rsid w:val="6A026ACA"/>
    <w:rsid w:val="6A036A2F"/>
    <w:rsid w:val="6A050368"/>
    <w:rsid w:val="6A063261"/>
    <w:rsid w:val="6A06480C"/>
    <w:rsid w:val="6A070584"/>
    <w:rsid w:val="6A072502"/>
    <w:rsid w:val="6A097E59"/>
    <w:rsid w:val="6A0A6887"/>
    <w:rsid w:val="6A0C0375"/>
    <w:rsid w:val="6A0C16F7"/>
    <w:rsid w:val="6A0C5941"/>
    <w:rsid w:val="6A0E546F"/>
    <w:rsid w:val="6A132A85"/>
    <w:rsid w:val="6A152CA1"/>
    <w:rsid w:val="6A164324"/>
    <w:rsid w:val="6A197F4B"/>
    <w:rsid w:val="6A1A2066"/>
    <w:rsid w:val="6A1C4030"/>
    <w:rsid w:val="6A1D1B56"/>
    <w:rsid w:val="6A1D3904"/>
    <w:rsid w:val="6A226815"/>
    <w:rsid w:val="6A226DB8"/>
    <w:rsid w:val="6A274783"/>
    <w:rsid w:val="6A294057"/>
    <w:rsid w:val="6A2B4273"/>
    <w:rsid w:val="6A2C3B47"/>
    <w:rsid w:val="6A2D7FEB"/>
    <w:rsid w:val="6A301CE3"/>
    <w:rsid w:val="6A350C4E"/>
    <w:rsid w:val="6A3A44B6"/>
    <w:rsid w:val="6A3A4535"/>
    <w:rsid w:val="6A3B3D8A"/>
    <w:rsid w:val="6A3C6480"/>
    <w:rsid w:val="6A3D3FA6"/>
    <w:rsid w:val="6A3D6000"/>
    <w:rsid w:val="6A406EA3"/>
    <w:rsid w:val="6A41077C"/>
    <w:rsid w:val="6A414A77"/>
    <w:rsid w:val="6A42336B"/>
    <w:rsid w:val="6A46086D"/>
    <w:rsid w:val="6A4E3ABD"/>
    <w:rsid w:val="6A507835"/>
    <w:rsid w:val="6A52711E"/>
    <w:rsid w:val="6A535578"/>
    <w:rsid w:val="6A5512F0"/>
    <w:rsid w:val="6A554E4C"/>
    <w:rsid w:val="6A5615EC"/>
    <w:rsid w:val="6A575068"/>
    <w:rsid w:val="6A5A4B58"/>
    <w:rsid w:val="6A602252"/>
    <w:rsid w:val="6A610B11"/>
    <w:rsid w:val="6A6266D1"/>
    <w:rsid w:val="6A6432E1"/>
    <w:rsid w:val="6A6C0BC3"/>
    <w:rsid w:val="6A6E23B2"/>
    <w:rsid w:val="6A701C86"/>
    <w:rsid w:val="6A7158D1"/>
    <w:rsid w:val="6A731776"/>
    <w:rsid w:val="6A743740"/>
    <w:rsid w:val="6A75729C"/>
    <w:rsid w:val="6A786D8C"/>
    <w:rsid w:val="6A7901E3"/>
    <w:rsid w:val="6A794FDE"/>
    <w:rsid w:val="6A7A48B2"/>
    <w:rsid w:val="6A7D580D"/>
    <w:rsid w:val="6A813E93"/>
    <w:rsid w:val="6A815C41"/>
    <w:rsid w:val="6A837C0B"/>
    <w:rsid w:val="6A841BD5"/>
    <w:rsid w:val="6A843983"/>
    <w:rsid w:val="6A843BF9"/>
    <w:rsid w:val="6A8E5D89"/>
    <w:rsid w:val="6A8E65B0"/>
    <w:rsid w:val="6A902328"/>
    <w:rsid w:val="6A953F88"/>
    <w:rsid w:val="6A960CBF"/>
    <w:rsid w:val="6A960E91"/>
    <w:rsid w:val="6A9B71F6"/>
    <w:rsid w:val="6A9C13A8"/>
    <w:rsid w:val="6A9C61D2"/>
    <w:rsid w:val="6A9F1BD5"/>
    <w:rsid w:val="6AA07446"/>
    <w:rsid w:val="6AA156C0"/>
    <w:rsid w:val="6AA162E3"/>
    <w:rsid w:val="6AA45DD3"/>
    <w:rsid w:val="6AA47B81"/>
    <w:rsid w:val="6AA77654"/>
    <w:rsid w:val="6AA858C3"/>
    <w:rsid w:val="6AB06526"/>
    <w:rsid w:val="6AB53202"/>
    <w:rsid w:val="6AB57FE0"/>
    <w:rsid w:val="6AB72D9B"/>
    <w:rsid w:val="6AB853DB"/>
    <w:rsid w:val="6AC427CE"/>
    <w:rsid w:val="6AC81AC2"/>
    <w:rsid w:val="6ACA583A"/>
    <w:rsid w:val="6ACD6BE6"/>
    <w:rsid w:val="6ACD70D8"/>
    <w:rsid w:val="6AD136E7"/>
    <w:rsid w:val="6AD24DD2"/>
    <w:rsid w:val="6AD42215"/>
    <w:rsid w:val="6AD466B8"/>
    <w:rsid w:val="6AD532CF"/>
    <w:rsid w:val="6AD62431"/>
    <w:rsid w:val="6AD66324"/>
    <w:rsid w:val="6ADA17F5"/>
    <w:rsid w:val="6ADA35A3"/>
    <w:rsid w:val="6AE1087D"/>
    <w:rsid w:val="6AE44AFF"/>
    <w:rsid w:val="6AE672A8"/>
    <w:rsid w:val="6AE85CC0"/>
    <w:rsid w:val="6AEA1A38"/>
    <w:rsid w:val="6AEB57B0"/>
    <w:rsid w:val="6AED110D"/>
    <w:rsid w:val="6AED1528"/>
    <w:rsid w:val="6AF01018"/>
    <w:rsid w:val="6AF24D91"/>
    <w:rsid w:val="6AF331C5"/>
    <w:rsid w:val="6AF74155"/>
    <w:rsid w:val="6AF91C7B"/>
    <w:rsid w:val="6AF9611F"/>
    <w:rsid w:val="6B013226"/>
    <w:rsid w:val="6B026BA0"/>
    <w:rsid w:val="6B030D4C"/>
    <w:rsid w:val="6B056872"/>
    <w:rsid w:val="6B0B1856"/>
    <w:rsid w:val="6B0D1BCA"/>
    <w:rsid w:val="6B0D3978"/>
    <w:rsid w:val="6B0F64B4"/>
    <w:rsid w:val="6B104D22"/>
    <w:rsid w:val="6B106FC5"/>
    <w:rsid w:val="6B1116BB"/>
    <w:rsid w:val="6B131A2D"/>
    <w:rsid w:val="6B146AB5"/>
    <w:rsid w:val="6B166CD1"/>
    <w:rsid w:val="6B1747F7"/>
    <w:rsid w:val="6B182A49"/>
    <w:rsid w:val="6B186076"/>
    <w:rsid w:val="6B19231D"/>
    <w:rsid w:val="6B2111D2"/>
    <w:rsid w:val="6B246DE4"/>
    <w:rsid w:val="6B250CC2"/>
    <w:rsid w:val="6B26541A"/>
    <w:rsid w:val="6B2A62D8"/>
    <w:rsid w:val="6B2B1520"/>
    <w:rsid w:val="6B32518D"/>
    <w:rsid w:val="6B362ECF"/>
    <w:rsid w:val="6B39651C"/>
    <w:rsid w:val="6B3B2294"/>
    <w:rsid w:val="6B3C600C"/>
    <w:rsid w:val="6B3E3B32"/>
    <w:rsid w:val="6B3E6875"/>
    <w:rsid w:val="6B427AC6"/>
    <w:rsid w:val="6B43383E"/>
    <w:rsid w:val="6B4355EC"/>
    <w:rsid w:val="6B451364"/>
    <w:rsid w:val="6B4849B1"/>
    <w:rsid w:val="6B497AD5"/>
    <w:rsid w:val="6B4A697B"/>
    <w:rsid w:val="6B4E13A6"/>
    <w:rsid w:val="6B4F3947"/>
    <w:rsid w:val="6B4F5D3F"/>
    <w:rsid w:val="6B52582F"/>
    <w:rsid w:val="6B531E22"/>
    <w:rsid w:val="6B556078"/>
    <w:rsid w:val="6B58613A"/>
    <w:rsid w:val="6B59096C"/>
    <w:rsid w:val="6B594E10"/>
    <w:rsid w:val="6B596BBE"/>
    <w:rsid w:val="6B5E2426"/>
    <w:rsid w:val="6B5E5F82"/>
    <w:rsid w:val="6B601CFA"/>
    <w:rsid w:val="6B621F16"/>
    <w:rsid w:val="6B633598"/>
    <w:rsid w:val="6B635BDA"/>
    <w:rsid w:val="6B680BAF"/>
    <w:rsid w:val="6B68313F"/>
    <w:rsid w:val="6B686E01"/>
    <w:rsid w:val="6B6A5DC5"/>
    <w:rsid w:val="6B6B029E"/>
    <w:rsid w:val="6B6B2332"/>
    <w:rsid w:val="6B6D2669"/>
    <w:rsid w:val="6B6F1F3D"/>
    <w:rsid w:val="6B6F6C1F"/>
    <w:rsid w:val="6B741C4A"/>
    <w:rsid w:val="6B7439F8"/>
    <w:rsid w:val="6B767770"/>
    <w:rsid w:val="6B782738"/>
    <w:rsid w:val="6B7834E8"/>
    <w:rsid w:val="6B792DBC"/>
    <w:rsid w:val="6B7B2FD8"/>
    <w:rsid w:val="6B7C465A"/>
    <w:rsid w:val="6B7C4D06"/>
    <w:rsid w:val="6B7E03D2"/>
    <w:rsid w:val="6B7E6624"/>
    <w:rsid w:val="6B7F12E5"/>
    <w:rsid w:val="6B8120D0"/>
    <w:rsid w:val="6B89403A"/>
    <w:rsid w:val="6B8A6D77"/>
    <w:rsid w:val="6B8C0D18"/>
    <w:rsid w:val="6B8C0D41"/>
    <w:rsid w:val="6B8D40C3"/>
    <w:rsid w:val="6B8D789A"/>
    <w:rsid w:val="6B941206"/>
    <w:rsid w:val="6B945E48"/>
    <w:rsid w:val="6B961BC0"/>
    <w:rsid w:val="6B96396E"/>
    <w:rsid w:val="6B96571C"/>
    <w:rsid w:val="6B99520C"/>
    <w:rsid w:val="6B9C4F90"/>
    <w:rsid w:val="6BA20565"/>
    <w:rsid w:val="6BA43196"/>
    <w:rsid w:val="6BA442DD"/>
    <w:rsid w:val="6BA50055"/>
    <w:rsid w:val="6BA65D08"/>
    <w:rsid w:val="6BAA59E2"/>
    <w:rsid w:val="6BAA6EA1"/>
    <w:rsid w:val="6BAC13E3"/>
    <w:rsid w:val="6BAF2C82"/>
    <w:rsid w:val="6BB22A33"/>
    <w:rsid w:val="6BB80972"/>
    <w:rsid w:val="6BB81476"/>
    <w:rsid w:val="6BC02799"/>
    <w:rsid w:val="6BC229B5"/>
    <w:rsid w:val="6BC4672D"/>
    <w:rsid w:val="6BC722D5"/>
    <w:rsid w:val="6BCB7ABB"/>
    <w:rsid w:val="6BCC3834"/>
    <w:rsid w:val="6BCC69BA"/>
    <w:rsid w:val="6BCD47C7"/>
    <w:rsid w:val="6BCD763B"/>
    <w:rsid w:val="6BD12BF8"/>
    <w:rsid w:val="6BD3071E"/>
    <w:rsid w:val="6BD34359"/>
    <w:rsid w:val="6BD34BC2"/>
    <w:rsid w:val="6BD36970"/>
    <w:rsid w:val="6BD36FF6"/>
    <w:rsid w:val="6BD46244"/>
    <w:rsid w:val="6BD6356F"/>
    <w:rsid w:val="6BD81E4D"/>
    <w:rsid w:val="6BDF3567"/>
    <w:rsid w:val="6BDF70C3"/>
    <w:rsid w:val="6BE64B4B"/>
    <w:rsid w:val="6BE75F78"/>
    <w:rsid w:val="6BE97F42"/>
    <w:rsid w:val="6BEE14A6"/>
    <w:rsid w:val="6BEF307E"/>
    <w:rsid w:val="6BF124B8"/>
    <w:rsid w:val="6BF15048"/>
    <w:rsid w:val="6BF54B38"/>
    <w:rsid w:val="6BF61418"/>
    <w:rsid w:val="6BF863D7"/>
    <w:rsid w:val="6BFA214F"/>
    <w:rsid w:val="6BFC23A4"/>
    <w:rsid w:val="6BFC32EC"/>
    <w:rsid w:val="6BFD247D"/>
    <w:rsid w:val="6BFD39ED"/>
    <w:rsid w:val="6BFF7765"/>
    <w:rsid w:val="6C001FB1"/>
    <w:rsid w:val="6C0315E5"/>
    <w:rsid w:val="6C0528A2"/>
    <w:rsid w:val="6C07486C"/>
    <w:rsid w:val="6C09788E"/>
    <w:rsid w:val="6C0A7EB8"/>
    <w:rsid w:val="6C0E79A8"/>
    <w:rsid w:val="6C0F54CE"/>
    <w:rsid w:val="6C133210"/>
    <w:rsid w:val="6C154637"/>
    <w:rsid w:val="6C1825D5"/>
    <w:rsid w:val="6C1A459F"/>
    <w:rsid w:val="6C1F1BB5"/>
    <w:rsid w:val="6C1F3CC2"/>
    <w:rsid w:val="6C2076DB"/>
    <w:rsid w:val="6C225202"/>
    <w:rsid w:val="6C225864"/>
    <w:rsid w:val="6C237D27"/>
    <w:rsid w:val="6C24541E"/>
    <w:rsid w:val="6C264CF2"/>
    <w:rsid w:val="6C2C14E7"/>
    <w:rsid w:val="6C2C777A"/>
    <w:rsid w:val="6C2C7E2E"/>
    <w:rsid w:val="6C2D4846"/>
    <w:rsid w:val="6C2F085B"/>
    <w:rsid w:val="6C315445"/>
    <w:rsid w:val="6C346DC3"/>
    <w:rsid w:val="6C382C77"/>
    <w:rsid w:val="6C3D028D"/>
    <w:rsid w:val="6C423AF6"/>
    <w:rsid w:val="6C464E52"/>
    <w:rsid w:val="6C4909E0"/>
    <w:rsid w:val="6C4B4758"/>
    <w:rsid w:val="6C4E1031"/>
    <w:rsid w:val="6C4F5FC2"/>
    <w:rsid w:val="6C5008E1"/>
    <w:rsid w:val="6C517895"/>
    <w:rsid w:val="6C545C48"/>
    <w:rsid w:val="6C57134F"/>
    <w:rsid w:val="6C58152F"/>
    <w:rsid w:val="6C615D2A"/>
    <w:rsid w:val="6C6756D8"/>
    <w:rsid w:val="6C6D0E34"/>
    <w:rsid w:val="6C6E093A"/>
    <w:rsid w:val="6C6F2A4C"/>
    <w:rsid w:val="6C705F6D"/>
    <w:rsid w:val="6C726189"/>
    <w:rsid w:val="6C727F37"/>
    <w:rsid w:val="6C735A5D"/>
    <w:rsid w:val="6C746DD3"/>
    <w:rsid w:val="6C7A3290"/>
    <w:rsid w:val="6C7A6DEC"/>
    <w:rsid w:val="6C7D068A"/>
    <w:rsid w:val="6C832144"/>
    <w:rsid w:val="6C850C61"/>
    <w:rsid w:val="6C865790"/>
    <w:rsid w:val="6C8E0AE9"/>
    <w:rsid w:val="6C8E2897"/>
    <w:rsid w:val="6C9003BD"/>
    <w:rsid w:val="6C935693"/>
    <w:rsid w:val="6C9854C4"/>
    <w:rsid w:val="6C991968"/>
    <w:rsid w:val="6C9970D7"/>
    <w:rsid w:val="6C9C4FB4"/>
    <w:rsid w:val="6C9F0FF9"/>
    <w:rsid w:val="6C9F2875"/>
    <w:rsid w:val="6CA125CA"/>
    <w:rsid w:val="6CA70758"/>
    <w:rsid w:val="6CA9147F"/>
    <w:rsid w:val="6CAB169B"/>
    <w:rsid w:val="6CAD0F6F"/>
    <w:rsid w:val="6CB30550"/>
    <w:rsid w:val="6CB322FE"/>
    <w:rsid w:val="6CB35C42"/>
    <w:rsid w:val="6CB5251A"/>
    <w:rsid w:val="6CB65053"/>
    <w:rsid w:val="6CB71DEE"/>
    <w:rsid w:val="6CB73B9C"/>
    <w:rsid w:val="6CBE13CE"/>
    <w:rsid w:val="6CBF0CA2"/>
    <w:rsid w:val="6CBF5146"/>
    <w:rsid w:val="6CBF6EF4"/>
    <w:rsid w:val="6CC20F62"/>
    <w:rsid w:val="6CC31743"/>
    <w:rsid w:val="6CC462B9"/>
    <w:rsid w:val="6CC61013"/>
    <w:rsid w:val="6CC664D5"/>
    <w:rsid w:val="6CC748C8"/>
    <w:rsid w:val="6CC85DA9"/>
    <w:rsid w:val="6CC91B21"/>
    <w:rsid w:val="6CCE5D16"/>
    <w:rsid w:val="6CD40BF2"/>
    <w:rsid w:val="6CD56718"/>
    <w:rsid w:val="6CD7423E"/>
    <w:rsid w:val="6CDF1345"/>
    <w:rsid w:val="6CE07597"/>
    <w:rsid w:val="6CE30598"/>
    <w:rsid w:val="6CE30E35"/>
    <w:rsid w:val="6CE36AAC"/>
    <w:rsid w:val="6CE40709"/>
    <w:rsid w:val="6CE4628B"/>
    <w:rsid w:val="6CE64481"/>
    <w:rsid w:val="6CE95D1F"/>
    <w:rsid w:val="6CEA1690"/>
    <w:rsid w:val="6CEB7CE9"/>
    <w:rsid w:val="6CEC4999"/>
    <w:rsid w:val="6CEC56F8"/>
    <w:rsid w:val="6CED3A62"/>
    <w:rsid w:val="6CEF77DA"/>
    <w:rsid w:val="6CF05300"/>
    <w:rsid w:val="6CF44DF0"/>
    <w:rsid w:val="6CF46B9E"/>
    <w:rsid w:val="6CF52916"/>
    <w:rsid w:val="6CF7043C"/>
    <w:rsid w:val="6CF7148A"/>
    <w:rsid w:val="6CF941B4"/>
    <w:rsid w:val="6CFC04AA"/>
    <w:rsid w:val="6CFE5C6F"/>
    <w:rsid w:val="6CFF5543"/>
    <w:rsid w:val="6D013069"/>
    <w:rsid w:val="6D01750D"/>
    <w:rsid w:val="6D064B23"/>
    <w:rsid w:val="6D071CF1"/>
    <w:rsid w:val="6D0843F7"/>
    <w:rsid w:val="6D0907C7"/>
    <w:rsid w:val="6D0D5EB2"/>
    <w:rsid w:val="6D0E5786"/>
    <w:rsid w:val="6D0F1C2A"/>
    <w:rsid w:val="6D0F39D8"/>
    <w:rsid w:val="6D1014FE"/>
    <w:rsid w:val="6D125276"/>
    <w:rsid w:val="6D1540C8"/>
    <w:rsid w:val="6D192AA9"/>
    <w:rsid w:val="6D1C7EA3"/>
    <w:rsid w:val="6D1D7F0C"/>
    <w:rsid w:val="6D1E3C1B"/>
    <w:rsid w:val="6D1F7993"/>
    <w:rsid w:val="6D203E37"/>
    <w:rsid w:val="6D2375DA"/>
    <w:rsid w:val="6D253301"/>
    <w:rsid w:val="6D2D17FE"/>
    <w:rsid w:val="6D2D3E5E"/>
    <w:rsid w:val="6D30154A"/>
    <w:rsid w:val="6D350F65"/>
    <w:rsid w:val="6D370745"/>
    <w:rsid w:val="6D371181"/>
    <w:rsid w:val="6D390A55"/>
    <w:rsid w:val="6D3A657B"/>
    <w:rsid w:val="6D3C6797"/>
    <w:rsid w:val="6D3E250F"/>
    <w:rsid w:val="6D3F0468"/>
    <w:rsid w:val="6D400035"/>
    <w:rsid w:val="6D404047"/>
    <w:rsid w:val="6D405D0F"/>
    <w:rsid w:val="6D437B25"/>
    <w:rsid w:val="6D463172"/>
    <w:rsid w:val="6D495C5A"/>
    <w:rsid w:val="6D4F64CA"/>
    <w:rsid w:val="6D512D37"/>
    <w:rsid w:val="6D51529D"/>
    <w:rsid w:val="6D543AE1"/>
    <w:rsid w:val="6D5533B5"/>
    <w:rsid w:val="6D56138A"/>
    <w:rsid w:val="6D57554E"/>
    <w:rsid w:val="6D57712D"/>
    <w:rsid w:val="6D5835D1"/>
    <w:rsid w:val="6D5842BF"/>
    <w:rsid w:val="6D592EA5"/>
    <w:rsid w:val="6D594C53"/>
    <w:rsid w:val="6D5D5560"/>
    <w:rsid w:val="6D5E04BB"/>
    <w:rsid w:val="6D5E2269"/>
    <w:rsid w:val="6D5E670D"/>
    <w:rsid w:val="6D611D5A"/>
    <w:rsid w:val="6D633425"/>
    <w:rsid w:val="6D633D24"/>
    <w:rsid w:val="6D635AD2"/>
    <w:rsid w:val="6D6535F8"/>
    <w:rsid w:val="6D6811E3"/>
    <w:rsid w:val="6D6A50B2"/>
    <w:rsid w:val="6D6F4477"/>
    <w:rsid w:val="6D6F535A"/>
    <w:rsid w:val="6D702D90"/>
    <w:rsid w:val="6D7139D6"/>
    <w:rsid w:val="6D7502C8"/>
    <w:rsid w:val="6D765805"/>
    <w:rsid w:val="6D77157D"/>
    <w:rsid w:val="6D794D39"/>
    <w:rsid w:val="6D7C0AE9"/>
    <w:rsid w:val="6D7E0B5E"/>
    <w:rsid w:val="6D820AD7"/>
    <w:rsid w:val="6D837F22"/>
    <w:rsid w:val="6D851EEC"/>
    <w:rsid w:val="6D8648DD"/>
    <w:rsid w:val="6D875C64"/>
    <w:rsid w:val="6D8A305E"/>
    <w:rsid w:val="6D8A7502"/>
    <w:rsid w:val="6D8C5028"/>
    <w:rsid w:val="6D9143ED"/>
    <w:rsid w:val="6D9263B7"/>
    <w:rsid w:val="6D94212F"/>
    <w:rsid w:val="6D9914F3"/>
    <w:rsid w:val="6DA00AD4"/>
    <w:rsid w:val="6DA06D26"/>
    <w:rsid w:val="6DA1107A"/>
    <w:rsid w:val="6DA32372"/>
    <w:rsid w:val="6DA560EA"/>
    <w:rsid w:val="6DA73C10"/>
    <w:rsid w:val="6DA87988"/>
    <w:rsid w:val="6DAA54AF"/>
    <w:rsid w:val="6DAC56CB"/>
    <w:rsid w:val="6DB0362D"/>
    <w:rsid w:val="6DB13C90"/>
    <w:rsid w:val="6DB15B1F"/>
    <w:rsid w:val="6DB1683D"/>
    <w:rsid w:val="6DB234B5"/>
    <w:rsid w:val="6DB36A59"/>
    <w:rsid w:val="6DB56CBE"/>
    <w:rsid w:val="6DB57B2F"/>
    <w:rsid w:val="6DB620A5"/>
    <w:rsid w:val="6DB62FD3"/>
    <w:rsid w:val="6DB85E1E"/>
    <w:rsid w:val="6DB921CC"/>
    <w:rsid w:val="6DBB3B60"/>
    <w:rsid w:val="6DC04CD2"/>
    <w:rsid w:val="6DC24EEE"/>
    <w:rsid w:val="6DC347C2"/>
    <w:rsid w:val="6DC35E4F"/>
    <w:rsid w:val="6DC63B75"/>
    <w:rsid w:val="6DC72505"/>
    <w:rsid w:val="6DC7308F"/>
    <w:rsid w:val="6DC76061"/>
    <w:rsid w:val="6DCC7B1B"/>
    <w:rsid w:val="6DCE3893"/>
    <w:rsid w:val="6DCF13B9"/>
    <w:rsid w:val="6DCF3167"/>
    <w:rsid w:val="6DD13DAD"/>
    <w:rsid w:val="6DD14348"/>
    <w:rsid w:val="6DD2601A"/>
    <w:rsid w:val="6DD358C1"/>
    <w:rsid w:val="6DD62748"/>
    <w:rsid w:val="6DDB7D5E"/>
    <w:rsid w:val="6DDD5884"/>
    <w:rsid w:val="6DDE15FC"/>
    <w:rsid w:val="6DDF02A1"/>
    <w:rsid w:val="6DE05374"/>
    <w:rsid w:val="6DE07122"/>
    <w:rsid w:val="6DE22050"/>
    <w:rsid w:val="6DE2583E"/>
    <w:rsid w:val="6DE3735B"/>
    <w:rsid w:val="6DE43AA1"/>
    <w:rsid w:val="6DE44E65"/>
    <w:rsid w:val="6DE57B4B"/>
    <w:rsid w:val="6DEA1D4F"/>
    <w:rsid w:val="6DEA2065"/>
    <w:rsid w:val="6DEB3BCA"/>
    <w:rsid w:val="6DEF3809"/>
    <w:rsid w:val="6DEF7365"/>
    <w:rsid w:val="6DF42BCE"/>
    <w:rsid w:val="6DF66946"/>
    <w:rsid w:val="6DFA0AEE"/>
    <w:rsid w:val="6DFA6436"/>
    <w:rsid w:val="6DFB0400"/>
    <w:rsid w:val="6DFD74DF"/>
    <w:rsid w:val="6DFD7CD4"/>
    <w:rsid w:val="6E0077C5"/>
    <w:rsid w:val="6E041367"/>
    <w:rsid w:val="6E070B53"/>
    <w:rsid w:val="6E076DA5"/>
    <w:rsid w:val="6E080427"/>
    <w:rsid w:val="6E0A6EAA"/>
    <w:rsid w:val="6E0C43BB"/>
    <w:rsid w:val="6E0C6169"/>
    <w:rsid w:val="6E0D5256"/>
    <w:rsid w:val="6E0F6CB3"/>
    <w:rsid w:val="6E1059D9"/>
    <w:rsid w:val="6E1119D2"/>
    <w:rsid w:val="6E120DE5"/>
    <w:rsid w:val="6E140949"/>
    <w:rsid w:val="6E194C2E"/>
    <w:rsid w:val="6E1A6AD8"/>
    <w:rsid w:val="6E1D3ED3"/>
    <w:rsid w:val="6E1F5E9D"/>
    <w:rsid w:val="6E251873"/>
    <w:rsid w:val="6E272FA3"/>
    <w:rsid w:val="6E292877"/>
    <w:rsid w:val="6E296D1B"/>
    <w:rsid w:val="6E2A4841"/>
    <w:rsid w:val="6E3000AA"/>
    <w:rsid w:val="6E3015B8"/>
    <w:rsid w:val="6E3144B6"/>
    <w:rsid w:val="6E31797E"/>
    <w:rsid w:val="6E3336F6"/>
    <w:rsid w:val="6E386F5E"/>
    <w:rsid w:val="6E3B6A4F"/>
    <w:rsid w:val="6E3C08A1"/>
    <w:rsid w:val="6E3D7342"/>
    <w:rsid w:val="6E414065"/>
    <w:rsid w:val="6E423939"/>
    <w:rsid w:val="6E423C84"/>
    <w:rsid w:val="6E4B6C92"/>
    <w:rsid w:val="6E4E0530"/>
    <w:rsid w:val="6E5042A8"/>
    <w:rsid w:val="6E535B46"/>
    <w:rsid w:val="6E5378F4"/>
    <w:rsid w:val="6E55366C"/>
    <w:rsid w:val="6E5673E4"/>
    <w:rsid w:val="6E573888"/>
    <w:rsid w:val="6E58097D"/>
    <w:rsid w:val="6E587601"/>
    <w:rsid w:val="6E5A0C83"/>
    <w:rsid w:val="6E5B52BA"/>
    <w:rsid w:val="6E5F098F"/>
    <w:rsid w:val="6E623CFD"/>
    <w:rsid w:val="6E623FDB"/>
    <w:rsid w:val="6E657628"/>
    <w:rsid w:val="6E6B2E90"/>
    <w:rsid w:val="6E6C4E5A"/>
    <w:rsid w:val="6E6C6C08"/>
    <w:rsid w:val="6E6D47E6"/>
    <w:rsid w:val="6E6E76D4"/>
    <w:rsid w:val="6E703F0F"/>
    <w:rsid w:val="6E713D68"/>
    <w:rsid w:val="6E7837FF"/>
    <w:rsid w:val="6E7A1CD3"/>
    <w:rsid w:val="6E7A30D3"/>
    <w:rsid w:val="6E7B6E4B"/>
    <w:rsid w:val="6E7D0E15"/>
    <w:rsid w:val="6E804561"/>
    <w:rsid w:val="6E82467D"/>
    <w:rsid w:val="6E89072E"/>
    <w:rsid w:val="6E897ECC"/>
    <w:rsid w:val="6E8E3022"/>
    <w:rsid w:val="6E900B48"/>
    <w:rsid w:val="6E9028F6"/>
    <w:rsid w:val="6E91041D"/>
    <w:rsid w:val="6E9310B7"/>
    <w:rsid w:val="6E9323E7"/>
    <w:rsid w:val="6E943FBB"/>
    <w:rsid w:val="6E9535E3"/>
    <w:rsid w:val="6E971ED7"/>
    <w:rsid w:val="6E9879FD"/>
    <w:rsid w:val="6E9C129B"/>
    <w:rsid w:val="6E9C573F"/>
    <w:rsid w:val="6EA77C40"/>
    <w:rsid w:val="6EA840E4"/>
    <w:rsid w:val="6EAB7671"/>
    <w:rsid w:val="6EAC1A79"/>
    <w:rsid w:val="6EAE174A"/>
    <w:rsid w:val="6EB1286D"/>
    <w:rsid w:val="6EB4459D"/>
    <w:rsid w:val="6EB505AF"/>
    <w:rsid w:val="6EB64310"/>
    <w:rsid w:val="6EB74327"/>
    <w:rsid w:val="6EB8009F"/>
    <w:rsid w:val="6EB81C75"/>
    <w:rsid w:val="6EB81E4D"/>
    <w:rsid w:val="6EBA7973"/>
    <w:rsid w:val="6EBC193D"/>
    <w:rsid w:val="6EBD3355"/>
    <w:rsid w:val="6EBE04E3"/>
    <w:rsid w:val="6EBF4F8A"/>
    <w:rsid w:val="6EC32CCC"/>
    <w:rsid w:val="6EC64E14"/>
    <w:rsid w:val="6EC912C9"/>
    <w:rsid w:val="6ECA348F"/>
    <w:rsid w:val="6ECA57CB"/>
    <w:rsid w:val="6ECB392F"/>
    <w:rsid w:val="6ECD3B4B"/>
    <w:rsid w:val="6ECE1671"/>
    <w:rsid w:val="6ECF6A6C"/>
    <w:rsid w:val="6ED02ACD"/>
    <w:rsid w:val="6ED053E9"/>
    <w:rsid w:val="6ED07197"/>
    <w:rsid w:val="6ED22F0F"/>
    <w:rsid w:val="6ED37FBE"/>
    <w:rsid w:val="6ED952C0"/>
    <w:rsid w:val="6EDC5B3C"/>
    <w:rsid w:val="6EDD6C62"/>
    <w:rsid w:val="6EDE50D1"/>
    <w:rsid w:val="6EDF3849"/>
    <w:rsid w:val="6EDF73DA"/>
    <w:rsid w:val="6EE175F6"/>
    <w:rsid w:val="6EE275CE"/>
    <w:rsid w:val="6EE47802"/>
    <w:rsid w:val="6EE60768"/>
    <w:rsid w:val="6EE80984"/>
    <w:rsid w:val="6EE82732"/>
    <w:rsid w:val="6EE92007"/>
    <w:rsid w:val="6EF155DD"/>
    <w:rsid w:val="6EF227D3"/>
    <w:rsid w:val="6EF530A1"/>
    <w:rsid w:val="6EF56BFD"/>
    <w:rsid w:val="6EFA4214"/>
    <w:rsid w:val="6EFB2014"/>
    <w:rsid w:val="6EFC1D3A"/>
    <w:rsid w:val="6EFC4430"/>
    <w:rsid w:val="6EFC61DE"/>
    <w:rsid w:val="6EFC7910"/>
    <w:rsid w:val="6EFD21D8"/>
    <w:rsid w:val="6EFD5AB2"/>
    <w:rsid w:val="6EFF182A"/>
    <w:rsid w:val="6EFF1942"/>
    <w:rsid w:val="6F0137F4"/>
    <w:rsid w:val="6F06705D"/>
    <w:rsid w:val="6F085921"/>
    <w:rsid w:val="6F086931"/>
    <w:rsid w:val="6F0A7CF6"/>
    <w:rsid w:val="6F0B2A24"/>
    <w:rsid w:val="6F0B4673"/>
    <w:rsid w:val="6F0D03EB"/>
    <w:rsid w:val="6F0E7CBF"/>
    <w:rsid w:val="6F0F5F11"/>
    <w:rsid w:val="6F141779"/>
    <w:rsid w:val="6F146B37"/>
    <w:rsid w:val="6F1654F2"/>
    <w:rsid w:val="6F176B74"/>
    <w:rsid w:val="6F195A80"/>
    <w:rsid w:val="6F215C44"/>
    <w:rsid w:val="6F216451"/>
    <w:rsid w:val="6F255735"/>
    <w:rsid w:val="6F2614AD"/>
    <w:rsid w:val="6F2968A7"/>
    <w:rsid w:val="6F2B5574"/>
    <w:rsid w:val="6F2B6AC3"/>
    <w:rsid w:val="6F2C45D3"/>
    <w:rsid w:val="6F2D6397"/>
    <w:rsid w:val="6F2E3EBD"/>
    <w:rsid w:val="6F2F0361"/>
    <w:rsid w:val="6F3040BE"/>
    <w:rsid w:val="6F321C00"/>
    <w:rsid w:val="6F3A0A8A"/>
    <w:rsid w:val="6F3A0AB4"/>
    <w:rsid w:val="6F3C482C"/>
    <w:rsid w:val="6F410095"/>
    <w:rsid w:val="6F4162E7"/>
    <w:rsid w:val="6F487BF3"/>
    <w:rsid w:val="6F4D6A39"/>
    <w:rsid w:val="6F5222A2"/>
    <w:rsid w:val="6F53259E"/>
    <w:rsid w:val="6F550C1C"/>
    <w:rsid w:val="6F5A2F04"/>
    <w:rsid w:val="6F5A4CB2"/>
    <w:rsid w:val="6F5B1156"/>
    <w:rsid w:val="6F5B73A8"/>
    <w:rsid w:val="6F5D2B91"/>
    <w:rsid w:val="6F5E252A"/>
    <w:rsid w:val="6F6049BF"/>
    <w:rsid w:val="6F64004E"/>
    <w:rsid w:val="6F6B1BD1"/>
    <w:rsid w:val="6F6C0297"/>
    <w:rsid w:val="6F6F69B0"/>
    <w:rsid w:val="6F712728"/>
    <w:rsid w:val="6F7246F2"/>
    <w:rsid w:val="6F745D74"/>
    <w:rsid w:val="6F755E6B"/>
    <w:rsid w:val="6F765F90"/>
    <w:rsid w:val="6F767D3E"/>
    <w:rsid w:val="6F7A740B"/>
    <w:rsid w:val="6F7C10CD"/>
    <w:rsid w:val="6F7C183E"/>
    <w:rsid w:val="6F7E79B2"/>
    <w:rsid w:val="6F814935"/>
    <w:rsid w:val="6F827073"/>
    <w:rsid w:val="6F8544D4"/>
    <w:rsid w:val="6F863CF9"/>
    <w:rsid w:val="6F865AA7"/>
    <w:rsid w:val="6F885CC3"/>
    <w:rsid w:val="6F8A09F4"/>
    <w:rsid w:val="6F8D32DA"/>
    <w:rsid w:val="6F8F0E00"/>
    <w:rsid w:val="6F8F2BAE"/>
    <w:rsid w:val="6F8F7052"/>
    <w:rsid w:val="6F902885"/>
    <w:rsid w:val="6F911144"/>
    <w:rsid w:val="6F941206"/>
    <w:rsid w:val="6F9603E0"/>
    <w:rsid w:val="6F963B26"/>
    <w:rsid w:val="6F972386"/>
    <w:rsid w:val="6F9B1553"/>
    <w:rsid w:val="6F9B4DC7"/>
    <w:rsid w:val="6F9D0F96"/>
    <w:rsid w:val="6FA06B69"/>
    <w:rsid w:val="6FA10B33"/>
    <w:rsid w:val="6FA26D85"/>
    <w:rsid w:val="6FA32AFD"/>
    <w:rsid w:val="6FA3612A"/>
    <w:rsid w:val="6FA36659"/>
    <w:rsid w:val="6FA413CE"/>
    <w:rsid w:val="6FA42E21"/>
    <w:rsid w:val="6FA50623"/>
    <w:rsid w:val="6FA523D2"/>
    <w:rsid w:val="6FA7614A"/>
    <w:rsid w:val="6FAD7AAF"/>
    <w:rsid w:val="6FAE2A7D"/>
    <w:rsid w:val="6FB0729E"/>
    <w:rsid w:val="6FB12368"/>
    <w:rsid w:val="6FB645DF"/>
    <w:rsid w:val="6FB865A9"/>
    <w:rsid w:val="6FB940CF"/>
    <w:rsid w:val="6FBB7D0C"/>
    <w:rsid w:val="6FC14D32"/>
    <w:rsid w:val="6FC767EC"/>
    <w:rsid w:val="6FC97E45"/>
    <w:rsid w:val="6FCA62DC"/>
    <w:rsid w:val="6FCF7B66"/>
    <w:rsid w:val="6FD26F3F"/>
    <w:rsid w:val="6FD40F09"/>
    <w:rsid w:val="6FD42CB7"/>
    <w:rsid w:val="6FD44A65"/>
    <w:rsid w:val="6FD74555"/>
    <w:rsid w:val="6FDA0E11"/>
    <w:rsid w:val="6FDA7DFE"/>
    <w:rsid w:val="6FDB2297"/>
    <w:rsid w:val="6FDE3B35"/>
    <w:rsid w:val="6FDF0B6B"/>
    <w:rsid w:val="6FE0340A"/>
    <w:rsid w:val="6FE078AE"/>
    <w:rsid w:val="6FE17E75"/>
    <w:rsid w:val="6FE253D4"/>
    <w:rsid w:val="6FE460F3"/>
    <w:rsid w:val="6FE46F7D"/>
    <w:rsid w:val="6FE70C3C"/>
    <w:rsid w:val="6FEA24DA"/>
    <w:rsid w:val="6FEC0000"/>
    <w:rsid w:val="6FEF5D43"/>
    <w:rsid w:val="6FEF7AF1"/>
    <w:rsid w:val="6FF03475"/>
    <w:rsid w:val="6FF47220"/>
    <w:rsid w:val="6FF60E7F"/>
    <w:rsid w:val="6FF670D1"/>
    <w:rsid w:val="6FF7162F"/>
    <w:rsid w:val="6FF84AE4"/>
    <w:rsid w:val="6FFC56E6"/>
    <w:rsid w:val="6FFE1AE2"/>
    <w:rsid w:val="6FFE593C"/>
    <w:rsid w:val="6FFE7D34"/>
    <w:rsid w:val="70027824"/>
    <w:rsid w:val="700417EE"/>
    <w:rsid w:val="700E13B2"/>
    <w:rsid w:val="700E5D96"/>
    <w:rsid w:val="701337DF"/>
    <w:rsid w:val="70141305"/>
    <w:rsid w:val="70144F60"/>
    <w:rsid w:val="701557A9"/>
    <w:rsid w:val="7016507D"/>
    <w:rsid w:val="70182BA3"/>
    <w:rsid w:val="70194B6E"/>
    <w:rsid w:val="701A2DBF"/>
    <w:rsid w:val="701B2694"/>
    <w:rsid w:val="701C374E"/>
    <w:rsid w:val="701D4E16"/>
    <w:rsid w:val="701D640C"/>
    <w:rsid w:val="701F4FF2"/>
    <w:rsid w:val="70217BD0"/>
    <w:rsid w:val="70227EC6"/>
    <w:rsid w:val="70231548"/>
    <w:rsid w:val="70250EDB"/>
    <w:rsid w:val="70265F41"/>
    <w:rsid w:val="70293003"/>
    <w:rsid w:val="702951B3"/>
    <w:rsid w:val="702B0CAD"/>
    <w:rsid w:val="702B124D"/>
    <w:rsid w:val="702C48A1"/>
    <w:rsid w:val="702E0844"/>
    <w:rsid w:val="702F0734"/>
    <w:rsid w:val="70310663"/>
    <w:rsid w:val="70313C65"/>
    <w:rsid w:val="70316E4B"/>
    <w:rsid w:val="703379DD"/>
    <w:rsid w:val="70357BF9"/>
    <w:rsid w:val="7036127C"/>
    <w:rsid w:val="7036571F"/>
    <w:rsid w:val="7038407D"/>
    <w:rsid w:val="703A5210"/>
    <w:rsid w:val="703B467B"/>
    <w:rsid w:val="703B4AE4"/>
    <w:rsid w:val="703D0F11"/>
    <w:rsid w:val="703E6382"/>
    <w:rsid w:val="70433998"/>
    <w:rsid w:val="70455963"/>
    <w:rsid w:val="7047792D"/>
    <w:rsid w:val="704936A5"/>
    <w:rsid w:val="70497201"/>
    <w:rsid w:val="704C4F43"/>
    <w:rsid w:val="704D7985"/>
    <w:rsid w:val="704E0CBB"/>
    <w:rsid w:val="705067E1"/>
    <w:rsid w:val="7059768F"/>
    <w:rsid w:val="705A7660"/>
    <w:rsid w:val="705B0CE2"/>
    <w:rsid w:val="705B5186"/>
    <w:rsid w:val="705E42EA"/>
    <w:rsid w:val="705F6A24"/>
    <w:rsid w:val="7060454A"/>
    <w:rsid w:val="706109EE"/>
    <w:rsid w:val="70622071"/>
    <w:rsid w:val="70645DE9"/>
    <w:rsid w:val="706758D9"/>
    <w:rsid w:val="70691651"/>
    <w:rsid w:val="706978A3"/>
    <w:rsid w:val="706A7177"/>
    <w:rsid w:val="706B04AD"/>
    <w:rsid w:val="706D125B"/>
    <w:rsid w:val="706F478E"/>
    <w:rsid w:val="70710506"/>
    <w:rsid w:val="707324D0"/>
    <w:rsid w:val="70741DA4"/>
    <w:rsid w:val="707439F1"/>
    <w:rsid w:val="70745988"/>
    <w:rsid w:val="7075449A"/>
    <w:rsid w:val="70756248"/>
    <w:rsid w:val="70770ACE"/>
    <w:rsid w:val="707B3132"/>
    <w:rsid w:val="707F2C23"/>
    <w:rsid w:val="707F4B7E"/>
    <w:rsid w:val="70804CD9"/>
    <w:rsid w:val="70822713"/>
    <w:rsid w:val="70837CBA"/>
    <w:rsid w:val="708446DD"/>
    <w:rsid w:val="7084695D"/>
    <w:rsid w:val="70871AD7"/>
    <w:rsid w:val="70891CF3"/>
    <w:rsid w:val="70893AA1"/>
    <w:rsid w:val="70897BFE"/>
    <w:rsid w:val="708E2E66"/>
    <w:rsid w:val="7090417B"/>
    <w:rsid w:val="70912AB0"/>
    <w:rsid w:val="70934920"/>
    <w:rsid w:val="70983CE4"/>
    <w:rsid w:val="709A5CAE"/>
    <w:rsid w:val="709A7A5C"/>
    <w:rsid w:val="709D0814"/>
    <w:rsid w:val="709F32C5"/>
    <w:rsid w:val="709F5073"/>
    <w:rsid w:val="70A26911"/>
    <w:rsid w:val="70A42689"/>
    <w:rsid w:val="70A705B6"/>
    <w:rsid w:val="70B5413B"/>
    <w:rsid w:val="70B72773"/>
    <w:rsid w:val="70BA4CBA"/>
    <w:rsid w:val="70BA662E"/>
    <w:rsid w:val="70BB79D3"/>
    <w:rsid w:val="70BC0AB5"/>
    <w:rsid w:val="70BF3836"/>
    <w:rsid w:val="70C3121E"/>
    <w:rsid w:val="70C42D2B"/>
    <w:rsid w:val="70C4495D"/>
    <w:rsid w:val="70C525FF"/>
    <w:rsid w:val="70C96594"/>
    <w:rsid w:val="70CB2F29"/>
    <w:rsid w:val="70CE60D2"/>
    <w:rsid w:val="70CE6331"/>
    <w:rsid w:val="70D0347E"/>
    <w:rsid w:val="70D5130B"/>
    <w:rsid w:val="70DA42FD"/>
    <w:rsid w:val="70DA4D4F"/>
    <w:rsid w:val="70DF2050"/>
    <w:rsid w:val="70DF5DB7"/>
    <w:rsid w:val="70E707C8"/>
    <w:rsid w:val="70EC5DDE"/>
    <w:rsid w:val="70F133F4"/>
    <w:rsid w:val="70F21646"/>
    <w:rsid w:val="70F3716D"/>
    <w:rsid w:val="70F44F53"/>
    <w:rsid w:val="70F52EE5"/>
    <w:rsid w:val="70F84783"/>
    <w:rsid w:val="70FD0F61"/>
    <w:rsid w:val="70FE448F"/>
    <w:rsid w:val="7101188A"/>
    <w:rsid w:val="71052712"/>
    <w:rsid w:val="71062461"/>
    <w:rsid w:val="710E763D"/>
    <w:rsid w:val="710F044A"/>
    <w:rsid w:val="71107D1F"/>
    <w:rsid w:val="71141C04"/>
    <w:rsid w:val="71184E25"/>
    <w:rsid w:val="711B2F5E"/>
    <w:rsid w:val="711C5DC8"/>
    <w:rsid w:val="711E32B9"/>
    <w:rsid w:val="7121017E"/>
    <w:rsid w:val="71225906"/>
    <w:rsid w:val="71243802"/>
    <w:rsid w:val="71267542"/>
    <w:rsid w:val="7128150C"/>
    <w:rsid w:val="712B2DAA"/>
    <w:rsid w:val="712F289B"/>
    <w:rsid w:val="71311A98"/>
    <w:rsid w:val="713203BE"/>
    <w:rsid w:val="713277FB"/>
    <w:rsid w:val="71333A0D"/>
    <w:rsid w:val="71341C5F"/>
    <w:rsid w:val="71353C29"/>
    <w:rsid w:val="71363A63"/>
    <w:rsid w:val="71373E97"/>
    <w:rsid w:val="713C4FB8"/>
    <w:rsid w:val="713F0604"/>
    <w:rsid w:val="71405103"/>
    <w:rsid w:val="7142041D"/>
    <w:rsid w:val="71433A3F"/>
    <w:rsid w:val="71435A18"/>
    <w:rsid w:val="71450956"/>
    <w:rsid w:val="71467BE4"/>
    <w:rsid w:val="714B0D57"/>
    <w:rsid w:val="714F6A99"/>
    <w:rsid w:val="715220E5"/>
    <w:rsid w:val="7153772E"/>
    <w:rsid w:val="71551BD5"/>
    <w:rsid w:val="715906EF"/>
    <w:rsid w:val="715916C6"/>
    <w:rsid w:val="715A58D2"/>
    <w:rsid w:val="715C11B6"/>
    <w:rsid w:val="715E0A8A"/>
    <w:rsid w:val="71600CA6"/>
    <w:rsid w:val="71602814"/>
    <w:rsid w:val="71630796"/>
    <w:rsid w:val="71633B7B"/>
    <w:rsid w:val="716562BC"/>
    <w:rsid w:val="71662034"/>
    <w:rsid w:val="71665B90"/>
    <w:rsid w:val="716756DB"/>
    <w:rsid w:val="71685DAD"/>
    <w:rsid w:val="71687B5B"/>
    <w:rsid w:val="716A5681"/>
    <w:rsid w:val="716B017F"/>
    <w:rsid w:val="716B764B"/>
    <w:rsid w:val="716B778F"/>
    <w:rsid w:val="716D5171"/>
    <w:rsid w:val="717007BD"/>
    <w:rsid w:val="71722787"/>
    <w:rsid w:val="7173590B"/>
    <w:rsid w:val="71755DD4"/>
    <w:rsid w:val="71784310"/>
    <w:rsid w:val="717D4035"/>
    <w:rsid w:val="717E112C"/>
    <w:rsid w:val="71810C1C"/>
    <w:rsid w:val="718B3849"/>
    <w:rsid w:val="718D136F"/>
    <w:rsid w:val="718F3339"/>
    <w:rsid w:val="71924BD7"/>
    <w:rsid w:val="719468AE"/>
    <w:rsid w:val="719646C8"/>
    <w:rsid w:val="719875AF"/>
    <w:rsid w:val="71995F66"/>
    <w:rsid w:val="719A3A8C"/>
    <w:rsid w:val="719B7F30"/>
    <w:rsid w:val="71A010A2"/>
    <w:rsid w:val="71A06C4B"/>
    <w:rsid w:val="71A14E1B"/>
    <w:rsid w:val="71A212BE"/>
    <w:rsid w:val="71A73FED"/>
    <w:rsid w:val="71AA1035"/>
    <w:rsid w:val="71AA3CCF"/>
    <w:rsid w:val="71AC3EEB"/>
    <w:rsid w:val="71B0505E"/>
    <w:rsid w:val="71B132B0"/>
    <w:rsid w:val="71B22914"/>
    <w:rsid w:val="71B27028"/>
    <w:rsid w:val="71B40FF2"/>
    <w:rsid w:val="71B5438F"/>
    <w:rsid w:val="71B7463E"/>
    <w:rsid w:val="71BB4C59"/>
    <w:rsid w:val="71BC1C54"/>
    <w:rsid w:val="71BF55F9"/>
    <w:rsid w:val="71C01745"/>
    <w:rsid w:val="71C034F3"/>
    <w:rsid w:val="71C07997"/>
    <w:rsid w:val="71C13CE9"/>
    <w:rsid w:val="71C56D5B"/>
    <w:rsid w:val="71C879D4"/>
    <w:rsid w:val="71CA4371"/>
    <w:rsid w:val="71CA611F"/>
    <w:rsid w:val="71CB202B"/>
    <w:rsid w:val="71CD79BE"/>
    <w:rsid w:val="71D13952"/>
    <w:rsid w:val="71D15700"/>
    <w:rsid w:val="71D23226"/>
    <w:rsid w:val="71D60F68"/>
    <w:rsid w:val="71D90A58"/>
    <w:rsid w:val="71DB46F1"/>
    <w:rsid w:val="71DC0AED"/>
    <w:rsid w:val="71DD7011"/>
    <w:rsid w:val="71DE04A1"/>
    <w:rsid w:val="71DE7E1D"/>
    <w:rsid w:val="71E573FD"/>
    <w:rsid w:val="71EA67C2"/>
    <w:rsid w:val="71ED62B2"/>
    <w:rsid w:val="71F3739B"/>
    <w:rsid w:val="71F638E3"/>
    <w:rsid w:val="71F71048"/>
    <w:rsid w:val="71F92EA9"/>
    <w:rsid w:val="71F96A05"/>
    <w:rsid w:val="71FC02A3"/>
    <w:rsid w:val="71FD64F5"/>
    <w:rsid w:val="72007D93"/>
    <w:rsid w:val="7201640C"/>
    <w:rsid w:val="72025681"/>
    <w:rsid w:val="7203730E"/>
    <w:rsid w:val="72071122"/>
    <w:rsid w:val="720A0C12"/>
    <w:rsid w:val="720F6228"/>
    <w:rsid w:val="72121874"/>
    <w:rsid w:val="7214273E"/>
    <w:rsid w:val="72181581"/>
    <w:rsid w:val="7218332F"/>
    <w:rsid w:val="721B2E1F"/>
    <w:rsid w:val="721D0945"/>
    <w:rsid w:val="721D26F3"/>
    <w:rsid w:val="721E646B"/>
    <w:rsid w:val="721F02FB"/>
    <w:rsid w:val="72231CD3"/>
    <w:rsid w:val="72247330"/>
    <w:rsid w:val="72253C9E"/>
    <w:rsid w:val="722872EA"/>
    <w:rsid w:val="7229321F"/>
    <w:rsid w:val="7229553C"/>
    <w:rsid w:val="722A11E8"/>
    <w:rsid w:val="722C6DDA"/>
    <w:rsid w:val="722D0090"/>
    <w:rsid w:val="722E0E7E"/>
    <w:rsid w:val="723058B0"/>
    <w:rsid w:val="723143F0"/>
    <w:rsid w:val="72323F48"/>
    <w:rsid w:val="723B43DF"/>
    <w:rsid w:val="723C5FB7"/>
    <w:rsid w:val="723D4B43"/>
    <w:rsid w:val="723D4EF9"/>
    <w:rsid w:val="723E2669"/>
    <w:rsid w:val="72423B23"/>
    <w:rsid w:val="72473C14"/>
    <w:rsid w:val="724C122A"/>
    <w:rsid w:val="724C4D86"/>
    <w:rsid w:val="724E1A83"/>
    <w:rsid w:val="724E4FA2"/>
    <w:rsid w:val="724E6D50"/>
    <w:rsid w:val="72514A93"/>
    <w:rsid w:val="72524A70"/>
    <w:rsid w:val="72541E8D"/>
    <w:rsid w:val="72573CFC"/>
    <w:rsid w:val="725974A3"/>
    <w:rsid w:val="725E4ABA"/>
    <w:rsid w:val="726245AA"/>
    <w:rsid w:val="726A16B0"/>
    <w:rsid w:val="726A2AAA"/>
    <w:rsid w:val="726C7228"/>
    <w:rsid w:val="726E73F3"/>
    <w:rsid w:val="72710C91"/>
    <w:rsid w:val="727313BC"/>
    <w:rsid w:val="72753637"/>
    <w:rsid w:val="727662A7"/>
    <w:rsid w:val="72800ED4"/>
    <w:rsid w:val="72824C4C"/>
    <w:rsid w:val="728269FA"/>
    <w:rsid w:val="72827292"/>
    <w:rsid w:val="72842772"/>
    <w:rsid w:val="7286790C"/>
    <w:rsid w:val="7289422C"/>
    <w:rsid w:val="72895FDA"/>
    <w:rsid w:val="728B608B"/>
    <w:rsid w:val="728C7879"/>
    <w:rsid w:val="72907369"/>
    <w:rsid w:val="72930C07"/>
    <w:rsid w:val="729606F7"/>
    <w:rsid w:val="729B18D8"/>
    <w:rsid w:val="729D55E2"/>
    <w:rsid w:val="729F135A"/>
    <w:rsid w:val="729F75AC"/>
    <w:rsid w:val="72A03324"/>
    <w:rsid w:val="72A20E4A"/>
    <w:rsid w:val="72A42E14"/>
    <w:rsid w:val="72A526E9"/>
    <w:rsid w:val="72A762AE"/>
    <w:rsid w:val="72A77808"/>
    <w:rsid w:val="72A83CCB"/>
    <w:rsid w:val="72A921D9"/>
    <w:rsid w:val="72A9536C"/>
    <w:rsid w:val="72B172DF"/>
    <w:rsid w:val="72B55021"/>
    <w:rsid w:val="72B56DCF"/>
    <w:rsid w:val="72B868C0"/>
    <w:rsid w:val="72BB015E"/>
    <w:rsid w:val="72C2773E"/>
    <w:rsid w:val="72C40DC1"/>
    <w:rsid w:val="72C45265"/>
    <w:rsid w:val="72C62D8B"/>
    <w:rsid w:val="72C76B03"/>
    <w:rsid w:val="72C8445F"/>
    <w:rsid w:val="72C94629"/>
    <w:rsid w:val="72CE60E3"/>
    <w:rsid w:val="72D03C09"/>
    <w:rsid w:val="72D059B7"/>
    <w:rsid w:val="72D51220"/>
    <w:rsid w:val="72D54D7C"/>
    <w:rsid w:val="72D57898"/>
    <w:rsid w:val="72D62BD5"/>
    <w:rsid w:val="72D74F98"/>
    <w:rsid w:val="72D8486C"/>
    <w:rsid w:val="72DB610A"/>
    <w:rsid w:val="72E01973"/>
    <w:rsid w:val="72E176E0"/>
    <w:rsid w:val="72E3094A"/>
    <w:rsid w:val="72E70F53"/>
    <w:rsid w:val="72E77EDF"/>
    <w:rsid w:val="72EC5E55"/>
    <w:rsid w:val="72ED20E3"/>
    <w:rsid w:val="72EE0533"/>
    <w:rsid w:val="72F35B4A"/>
    <w:rsid w:val="72F530B9"/>
    <w:rsid w:val="72F53670"/>
    <w:rsid w:val="72F5541E"/>
    <w:rsid w:val="72F571CC"/>
    <w:rsid w:val="72F71196"/>
    <w:rsid w:val="72F84F0E"/>
    <w:rsid w:val="72F936A1"/>
    <w:rsid w:val="72FB0A09"/>
    <w:rsid w:val="72FD2105"/>
    <w:rsid w:val="72FE3595"/>
    <w:rsid w:val="72FF629D"/>
    <w:rsid w:val="73020C45"/>
    <w:rsid w:val="730218E9"/>
    <w:rsid w:val="73035F77"/>
    <w:rsid w:val="7306587D"/>
    <w:rsid w:val="7306762B"/>
    <w:rsid w:val="73071100"/>
    <w:rsid w:val="7309711B"/>
    <w:rsid w:val="730C2768"/>
    <w:rsid w:val="730D09BA"/>
    <w:rsid w:val="730E64E0"/>
    <w:rsid w:val="73131D48"/>
    <w:rsid w:val="731457BB"/>
    <w:rsid w:val="73155AC0"/>
    <w:rsid w:val="73181361"/>
    <w:rsid w:val="731955B0"/>
    <w:rsid w:val="731A2391"/>
    <w:rsid w:val="731A67A0"/>
    <w:rsid w:val="731C1AB5"/>
    <w:rsid w:val="731C29AB"/>
    <w:rsid w:val="731F06ED"/>
    <w:rsid w:val="731F143E"/>
    <w:rsid w:val="7320549F"/>
    <w:rsid w:val="732270E9"/>
    <w:rsid w:val="732857F3"/>
    <w:rsid w:val="732956CE"/>
    <w:rsid w:val="732B52E4"/>
    <w:rsid w:val="732D451C"/>
    <w:rsid w:val="732E26DE"/>
    <w:rsid w:val="7330245F"/>
    <w:rsid w:val="73326672"/>
    <w:rsid w:val="73337CF4"/>
    <w:rsid w:val="73357976"/>
    <w:rsid w:val="733662C6"/>
    <w:rsid w:val="73373C88"/>
    <w:rsid w:val="73375A36"/>
    <w:rsid w:val="73382F8C"/>
    <w:rsid w:val="733A5527"/>
    <w:rsid w:val="733D0B73"/>
    <w:rsid w:val="733D23A7"/>
    <w:rsid w:val="733F2B3D"/>
    <w:rsid w:val="734021B7"/>
    <w:rsid w:val="7344489A"/>
    <w:rsid w:val="734737A0"/>
    <w:rsid w:val="734939BC"/>
    <w:rsid w:val="734B3290"/>
    <w:rsid w:val="734B7734"/>
    <w:rsid w:val="734D7008"/>
    <w:rsid w:val="73504D4A"/>
    <w:rsid w:val="73530396"/>
    <w:rsid w:val="735465E8"/>
    <w:rsid w:val="7358775B"/>
    <w:rsid w:val="735A1725"/>
    <w:rsid w:val="735C36EF"/>
    <w:rsid w:val="735F6D3B"/>
    <w:rsid w:val="736507F6"/>
    <w:rsid w:val="73682094"/>
    <w:rsid w:val="73685BF0"/>
    <w:rsid w:val="736A5E0C"/>
    <w:rsid w:val="736D1458"/>
    <w:rsid w:val="736F0F97"/>
    <w:rsid w:val="73700F48"/>
    <w:rsid w:val="73714FC5"/>
    <w:rsid w:val="73726A6F"/>
    <w:rsid w:val="737427E7"/>
    <w:rsid w:val="73785390"/>
    <w:rsid w:val="737E5413"/>
    <w:rsid w:val="737F2F3A"/>
    <w:rsid w:val="738175D8"/>
    <w:rsid w:val="73832670"/>
    <w:rsid w:val="73845482"/>
    <w:rsid w:val="738467A2"/>
    <w:rsid w:val="738844E4"/>
    <w:rsid w:val="73891B3E"/>
    <w:rsid w:val="738B5D82"/>
    <w:rsid w:val="738D0B78"/>
    <w:rsid w:val="738D1AFA"/>
    <w:rsid w:val="73970283"/>
    <w:rsid w:val="739764D5"/>
    <w:rsid w:val="73993D9B"/>
    <w:rsid w:val="739C7F8F"/>
    <w:rsid w:val="739E1612"/>
    <w:rsid w:val="739F0DA7"/>
    <w:rsid w:val="73A17354"/>
    <w:rsid w:val="73A34E7A"/>
    <w:rsid w:val="73A40BF2"/>
    <w:rsid w:val="73A8624A"/>
    <w:rsid w:val="73AA26AC"/>
    <w:rsid w:val="73AA6208"/>
    <w:rsid w:val="73AC3271"/>
    <w:rsid w:val="73B43E5E"/>
    <w:rsid w:val="73B726D3"/>
    <w:rsid w:val="73B9644B"/>
    <w:rsid w:val="73BC23E0"/>
    <w:rsid w:val="73BC4143"/>
    <w:rsid w:val="73BC5AB5"/>
    <w:rsid w:val="73BC5F3C"/>
    <w:rsid w:val="73C05A2C"/>
    <w:rsid w:val="73C1083E"/>
    <w:rsid w:val="73C117A4"/>
    <w:rsid w:val="73C31078"/>
    <w:rsid w:val="73C53042"/>
    <w:rsid w:val="73C80D84"/>
    <w:rsid w:val="73C848E1"/>
    <w:rsid w:val="73CB6932"/>
    <w:rsid w:val="73CD0149"/>
    <w:rsid w:val="73CD563C"/>
    <w:rsid w:val="73D10333"/>
    <w:rsid w:val="73D50144"/>
    <w:rsid w:val="73D6524F"/>
    <w:rsid w:val="73D74052"/>
    <w:rsid w:val="73D74B24"/>
    <w:rsid w:val="73DC213A"/>
    <w:rsid w:val="73DD4A86"/>
    <w:rsid w:val="73E01C2A"/>
    <w:rsid w:val="73E07E7C"/>
    <w:rsid w:val="73E212B8"/>
    <w:rsid w:val="73E3796C"/>
    <w:rsid w:val="73E73399"/>
    <w:rsid w:val="73E94A8B"/>
    <w:rsid w:val="73EB6821"/>
    <w:rsid w:val="73EF1E6D"/>
    <w:rsid w:val="73F05BE5"/>
    <w:rsid w:val="73F2195D"/>
    <w:rsid w:val="73F263DF"/>
    <w:rsid w:val="73F751C6"/>
    <w:rsid w:val="73F77193"/>
    <w:rsid w:val="73F92CEC"/>
    <w:rsid w:val="73FB4CB6"/>
    <w:rsid w:val="73FC0A2E"/>
    <w:rsid w:val="73FC458A"/>
    <w:rsid w:val="74000DE6"/>
    <w:rsid w:val="74026044"/>
    <w:rsid w:val="74033B6B"/>
    <w:rsid w:val="740873D3"/>
    <w:rsid w:val="740A18CE"/>
    <w:rsid w:val="740A314B"/>
    <w:rsid w:val="740A4EF9"/>
    <w:rsid w:val="740C6EC3"/>
    <w:rsid w:val="740D2C3B"/>
    <w:rsid w:val="740F3D36"/>
    <w:rsid w:val="74116287"/>
    <w:rsid w:val="74122000"/>
    <w:rsid w:val="74123DAE"/>
    <w:rsid w:val="7416389E"/>
    <w:rsid w:val="7416564C"/>
    <w:rsid w:val="7417440C"/>
    <w:rsid w:val="74177616"/>
    <w:rsid w:val="741E09A4"/>
    <w:rsid w:val="741E6C86"/>
    <w:rsid w:val="74212243"/>
    <w:rsid w:val="74237D69"/>
    <w:rsid w:val="74281823"/>
    <w:rsid w:val="7428537F"/>
    <w:rsid w:val="742A559B"/>
    <w:rsid w:val="742A7349"/>
    <w:rsid w:val="742D1FFA"/>
    <w:rsid w:val="7431692A"/>
    <w:rsid w:val="74330A85"/>
    <w:rsid w:val="74343D24"/>
    <w:rsid w:val="7434741F"/>
    <w:rsid w:val="743531F9"/>
    <w:rsid w:val="743B1556"/>
    <w:rsid w:val="743B50B2"/>
    <w:rsid w:val="743E39FC"/>
    <w:rsid w:val="74400593"/>
    <w:rsid w:val="74406B6D"/>
    <w:rsid w:val="74416441"/>
    <w:rsid w:val="74455F31"/>
    <w:rsid w:val="744A3547"/>
    <w:rsid w:val="744C5512"/>
    <w:rsid w:val="744C72C0"/>
    <w:rsid w:val="744E128A"/>
    <w:rsid w:val="745148D6"/>
    <w:rsid w:val="7452064E"/>
    <w:rsid w:val="745407D8"/>
    <w:rsid w:val="745443C6"/>
    <w:rsid w:val="74574FFB"/>
    <w:rsid w:val="74575C64"/>
    <w:rsid w:val="745A5E80"/>
    <w:rsid w:val="745F3497"/>
    <w:rsid w:val="7464093D"/>
    <w:rsid w:val="746740F9"/>
    <w:rsid w:val="74691F4B"/>
    <w:rsid w:val="746A1E3C"/>
    <w:rsid w:val="746E5488"/>
    <w:rsid w:val="746F7452"/>
    <w:rsid w:val="7472484C"/>
    <w:rsid w:val="747405C4"/>
    <w:rsid w:val="74746816"/>
    <w:rsid w:val="74747483"/>
    <w:rsid w:val="7476258E"/>
    <w:rsid w:val="74784559"/>
    <w:rsid w:val="74785E04"/>
    <w:rsid w:val="74793E2D"/>
    <w:rsid w:val="747B7BA5"/>
    <w:rsid w:val="74806F69"/>
    <w:rsid w:val="74846546"/>
    <w:rsid w:val="74873E03"/>
    <w:rsid w:val="74895648"/>
    <w:rsid w:val="748C1DB2"/>
    <w:rsid w:val="749018A2"/>
    <w:rsid w:val="74911176"/>
    <w:rsid w:val="7491561A"/>
    <w:rsid w:val="74934EEE"/>
    <w:rsid w:val="74943E9C"/>
    <w:rsid w:val="74956EB9"/>
    <w:rsid w:val="749649DF"/>
    <w:rsid w:val="7499627D"/>
    <w:rsid w:val="749A6B2E"/>
    <w:rsid w:val="749E5641"/>
    <w:rsid w:val="749F1AE5"/>
    <w:rsid w:val="74A0585D"/>
    <w:rsid w:val="74A12807"/>
    <w:rsid w:val="74A92964"/>
    <w:rsid w:val="74AA048A"/>
    <w:rsid w:val="74AE7F7A"/>
    <w:rsid w:val="74AF5AA0"/>
    <w:rsid w:val="74B01B4A"/>
    <w:rsid w:val="74B41381"/>
    <w:rsid w:val="74B51309"/>
    <w:rsid w:val="74B65081"/>
    <w:rsid w:val="74B66E2F"/>
    <w:rsid w:val="74BD01BD"/>
    <w:rsid w:val="74BD1F6B"/>
    <w:rsid w:val="74BF5CE3"/>
    <w:rsid w:val="74C32879"/>
    <w:rsid w:val="74C50E20"/>
    <w:rsid w:val="74C74B98"/>
    <w:rsid w:val="74C77880"/>
    <w:rsid w:val="74CC21AE"/>
    <w:rsid w:val="74CD09B5"/>
    <w:rsid w:val="74CD1347"/>
    <w:rsid w:val="74CE23CA"/>
    <w:rsid w:val="74CE54BD"/>
    <w:rsid w:val="74D231A2"/>
    <w:rsid w:val="74D3353D"/>
    <w:rsid w:val="74D37E07"/>
    <w:rsid w:val="74D57772"/>
    <w:rsid w:val="74D806A9"/>
    <w:rsid w:val="74D80B53"/>
    <w:rsid w:val="74D81140"/>
    <w:rsid w:val="74DA0D6F"/>
    <w:rsid w:val="74DA1694"/>
    <w:rsid w:val="74DC4AE7"/>
    <w:rsid w:val="74DD0860"/>
    <w:rsid w:val="74DE3FE1"/>
    <w:rsid w:val="74E05C5A"/>
    <w:rsid w:val="74E221F2"/>
    <w:rsid w:val="74E25E76"/>
    <w:rsid w:val="74E514C2"/>
    <w:rsid w:val="74E53270"/>
    <w:rsid w:val="74E7348C"/>
    <w:rsid w:val="74E74BD4"/>
    <w:rsid w:val="74E918D7"/>
    <w:rsid w:val="74E97204"/>
    <w:rsid w:val="74EB6AD9"/>
    <w:rsid w:val="74EC45FF"/>
    <w:rsid w:val="74ED70F5"/>
    <w:rsid w:val="74F00593"/>
    <w:rsid w:val="74F11C15"/>
    <w:rsid w:val="74F31E31"/>
    <w:rsid w:val="74F75B59"/>
    <w:rsid w:val="74F768FE"/>
    <w:rsid w:val="74F87447"/>
    <w:rsid w:val="7501454E"/>
    <w:rsid w:val="75041948"/>
    <w:rsid w:val="750556C0"/>
    <w:rsid w:val="75063912"/>
    <w:rsid w:val="7507768A"/>
    <w:rsid w:val="750B717B"/>
    <w:rsid w:val="750C4CA1"/>
    <w:rsid w:val="750F773E"/>
    <w:rsid w:val="751029E3"/>
    <w:rsid w:val="75114065"/>
    <w:rsid w:val="751A5610"/>
    <w:rsid w:val="751C3136"/>
    <w:rsid w:val="751D2A0A"/>
    <w:rsid w:val="7521699E"/>
    <w:rsid w:val="7524023C"/>
    <w:rsid w:val="75263FB5"/>
    <w:rsid w:val="75267B11"/>
    <w:rsid w:val="752B5127"/>
    <w:rsid w:val="7530223B"/>
    <w:rsid w:val="7530750C"/>
    <w:rsid w:val="75320AD2"/>
    <w:rsid w:val="753409C8"/>
    <w:rsid w:val="75357AE3"/>
    <w:rsid w:val="753B2531"/>
    <w:rsid w:val="753C5586"/>
    <w:rsid w:val="753C7334"/>
    <w:rsid w:val="753F0BD2"/>
    <w:rsid w:val="75422471"/>
    <w:rsid w:val="75432CCF"/>
    <w:rsid w:val="754461E9"/>
    <w:rsid w:val="75461650"/>
    <w:rsid w:val="7547180D"/>
    <w:rsid w:val="75481FE1"/>
    <w:rsid w:val="75483E9E"/>
    <w:rsid w:val="754937FF"/>
    <w:rsid w:val="754B57C9"/>
    <w:rsid w:val="754E7067"/>
    <w:rsid w:val="754F7636"/>
    <w:rsid w:val="75501031"/>
    <w:rsid w:val="755147C3"/>
    <w:rsid w:val="75531083"/>
    <w:rsid w:val="755328D0"/>
    <w:rsid w:val="7553467E"/>
    <w:rsid w:val="75540F9D"/>
    <w:rsid w:val="75556648"/>
    <w:rsid w:val="75585F01"/>
    <w:rsid w:val="75594FF2"/>
    <w:rsid w:val="75610B49"/>
    <w:rsid w:val="75617519"/>
    <w:rsid w:val="75644ADD"/>
    <w:rsid w:val="75647B92"/>
    <w:rsid w:val="75660855"/>
    <w:rsid w:val="756643B1"/>
    <w:rsid w:val="756734B1"/>
    <w:rsid w:val="756D1BE3"/>
    <w:rsid w:val="756D573F"/>
    <w:rsid w:val="756E14B8"/>
    <w:rsid w:val="756E3266"/>
    <w:rsid w:val="756E770A"/>
    <w:rsid w:val="75703482"/>
    <w:rsid w:val="75720FA8"/>
    <w:rsid w:val="75730C53"/>
    <w:rsid w:val="75765B5E"/>
    <w:rsid w:val="7577036C"/>
    <w:rsid w:val="757C5983"/>
    <w:rsid w:val="757E5B9F"/>
    <w:rsid w:val="75860256"/>
    <w:rsid w:val="75882579"/>
    <w:rsid w:val="75885109"/>
    <w:rsid w:val="758D5DE2"/>
    <w:rsid w:val="7590142E"/>
    <w:rsid w:val="75907AC7"/>
    <w:rsid w:val="75927F8A"/>
    <w:rsid w:val="75956A44"/>
    <w:rsid w:val="759622C6"/>
    <w:rsid w:val="75976C60"/>
    <w:rsid w:val="75992388"/>
    <w:rsid w:val="759E1500"/>
    <w:rsid w:val="759E24FF"/>
    <w:rsid w:val="75A03D67"/>
    <w:rsid w:val="75A1363B"/>
    <w:rsid w:val="75A373B3"/>
    <w:rsid w:val="75A44ED9"/>
    <w:rsid w:val="75A629FF"/>
    <w:rsid w:val="75A66EA3"/>
    <w:rsid w:val="75A924F0"/>
    <w:rsid w:val="75AA50F6"/>
    <w:rsid w:val="75B3511C"/>
    <w:rsid w:val="75B55338"/>
    <w:rsid w:val="75B710B1"/>
    <w:rsid w:val="75B72E5F"/>
    <w:rsid w:val="75B94E29"/>
    <w:rsid w:val="75BA46FD"/>
    <w:rsid w:val="75BA64AB"/>
    <w:rsid w:val="75BC0475"/>
    <w:rsid w:val="75BE243F"/>
    <w:rsid w:val="75BF3AC1"/>
    <w:rsid w:val="75BF7F65"/>
    <w:rsid w:val="75C612F4"/>
    <w:rsid w:val="75C86E1A"/>
    <w:rsid w:val="75CA033B"/>
    <w:rsid w:val="75CD61DE"/>
    <w:rsid w:val="75D21A46"/>
    <w:rsid w:val="75D25EEA"/>
    <w:rsid w:val="75D50C8D"/>
    <w:rsid w:val="75D51537"/>
    <w:rsid w:val="75D67789"/>
    <w:rsid w:val="75D825F8"/>
    <w:rsid w:val="75D90F35"/>
    <w:rsid w:val="75DA60DA"/>
    <w:rsid w:val="75DB4D9F"/>
    <w:rsid w:val="75DD3937"/>
    <w:rsid w:val="75DE663D"/>
    <w:rsid w:val="75E17EDC"/>
    <w:rsid w:val="75E23F79"/>
    <w:rsid w:val="75E31EA6"/>
    <w:rsid w:val="75E35A02"/>
    <w:rsid w:val="75E63744"/>
    <w:rsid w:val="75E748B4"/>
    <w:rsid w:val="75E84ED4"/>
    <w:rsid w:val="75E874BC"/>
    <w:rsid w:val="75E90354"/>
    <w:rsid w:val="75EA6D90"/>
    <w:rsid w:val="75EC304F"/>
    <w:rsid w:val="75EC6E8A"/>
    <w:rsid w:val="75ED4AD2"/>
    <w:rsid w:val="75EE1D9B"/>
    <w:rsid w:val="75F0011F"/>
    <w:rsid w:val="75F154BE"/>
    <w:rsid w:val="75F47C0F"/>
    <w:rsid w:val="75FA0295"/>
    <w:rsid w:val="75FB0F9D"/>
    <w:rsid w:val="760065B4"/>
    <w:rsid w:val="76026B4F"/>
    <w:rsid w:val="76086434"/>
    <w:rsid w:val="760A5684"/>
    <w:rsid w:val="760A6649"/>
    <w:rsid w:val="760B4F58"/>
    <w:rsid w:val="760B6D06"/>
    <w:rsid w:val="760D6F22"/>
    <w:rsid w:val="760F46FF"/>
    <w:rsid w:val="76116A13"/>
    <w:rsid w:val="76120095"/>
    <w:rsid w:val="76124201"/>
    <w:rsid w:val="76124539"/>
    <w:rsid w:val="76132D7E"/>
    <w:rsid w:val="761346C2"/>
    <w:rsid w:val="76165DD7"/>
    <w:rsid w:val="761A356D"/>
    <w:rsid w:val="761B163F"/>
    <w:rsid w:val="762179C6"/>
    <w:rsid w:val="7625426C"/>
    <w:rsid w:val="76261D92"/>
    <w:rsid w:val="76283D5C"/>
    <w:rsid w:val="762878B8"/>
    <w:rsid w:val="762A1882"/>
    <w:rsid w:val="7630676D"/>
    <w:rsid w:val="7634625D"/>
    <w:rsid w:val="76373F9F"/>
    <w:rsid w:val="76377AFB"/>
    <w:rsid w:val="76391AC6"/>
    <w:rsid w:val="76393874"/>
    <w:rsid w:val="763A1732"/>
    <w:rsid w:val="763B4950"/>
    <w:rsid w:val="763B75EC"/>
    <w:rsid w:val="763E70DC"/>
    <w:rsid w:val="764364A0"/>
    <w:rsid w:val="764530E9"/>
    <w:rsid w:val="76465F91"/>
    <w:rsid w:val="76481D09"/>
    <w:rsid w:val="76487F5B"/>
    <w:rsid w:val="764D37C3"/>
    <w:rsid w:val="76522B87"/>
    <w:rsid w:val="765362F6"/>
    <w:rsid w:val="765468FF"/>
    <w:rsid w:val="765523B9"/>
    <w:rsid w:val="7657019E"/>
    <w:rsid w:val="7658545C"/>
    <w:rsid w:val="76592168"/>
    <w:rsid w:val="76593F16"/>
    <w:rsid w:val="765B5EE0"/>
    <w:rsid w:val="765C57B4"/>
    <w:rsid w:val="765D3A06"/>
    <w:rsid w:val="765D6045"/>
    <w:rsid w:val="765F5F9D"/>
    <w:rsid w:val="76601E8A"/>
    <w:rsid w:val="766052A4"/>
    <w:rsid w:val="76636B42"/>
    <w:rsid w:val="76654669"/>
    <w:rsid w:val="76684865"/>
    <w:rsid w:val="766A1985"/>
    <w:rsid w:val="766A77DA"/>
    <w:rsid w:val="766C3C49"/>
    <w:rsid w:val="766C59F7"/>
    <w:rsid w:val="7671125F"/>
    <w:rsid w:val="7671300D"/>
    <w:rsid w:val="76732CE8"/>
    <w:rsid w:val="76733229"/>
    <w:rsid w:val="767945B8"/>
    <w:rsid w:val="767E1BCE"/>
    <w:rsid w:val="76805946"/>
    <w:rsid w:val="76816FC9"/>
    <w:rsid w:val="768300CD"/>
    <w:rsid w:val="76854D0B"/>
    <w:rsid w:val="76867A1D"/>
    <w:rsid w:val="7687111F"/>
    <w:rsid w:val="768725EE"/>
    <w:rsid w:val="768865A9"/>
    <w:rsid w:val="768976C7"/>
    <w:rsid w:val="768A0573"/>
    <w:rsid w:val="768A40CF"/>
    <w:rsid w:val="768B7D92"/>
    <w:rsid w:val="768C42EB"/>
    <w:rsid w:val="768F04AB"/>
    <w:rsid w:val="768F268A"/>
    <w:rsid w:val="76913A3E"/>
    <w:rsid w:val="769534B1"/>
    <w:rsid w:val="76960CC6"/>
    <w:rsid w:val="76962A74"/>
    <w:rsid w:val="76966F18"/>
    <w:rsid w:val="76984A3E"/>
    <w:rsid w:val="76992564"/>
    <w:rsid w:val="769A212C"/>
    <w:rsid w:val="769B62DC"/>
    <w:rsid w:val="769C3384"/>
    <w:rsid w:val="769C7A84"/>
    <w:rsid w:val="769D3E02"/>
    <w:rsid w:val="76A01B45"/>
    <w:rsid w:val="76A07D97"/>
    <w:rsid w:val="76A61249"/>
    <w:rsid w:val="76A667BB"/>
    <w:rsid w:val="76AA29C3"/>
    <w:rsid w:val="76B160FF"/>
    <w:rsid w:val="76B4114C"/>
    <w:rsid w:val="76B46DC7"/>
    <w:rsid w:val="76BB24DB"/>
    <w:rsid w:val="76BB697E"/>
    <w:rsid w:val="76BE1FCB"/>
    <w:rsid w:val="76BF021D"/>
    <w:rsid w:val="76C069C8"/>
    <w:rsid w:val="76C07AF1"/>
    <w:rsid w:val="76C2509E"/>
    <w:rsid w:val="76C3694D"/>
    <w:rsid w:val="76C375E1"/>
    <w:rsid w:val="76C410FF"/>
    <w:rsid w:val="76C415FC"/>
    <w:rsid w:val="76C84BF7"/>
    <w:rsid w:val="76CC0B8C"/>
    <w:rsid w:val="76CC293A"/>
    <w:rsid w:val="76D637B8"/>
    <w:rsid w:val="76D96E05"/>
    <w:rsid w:val="76DA32A9"/>
    <w:rsid w:val="76DB492B"/>
    <w:rsid w:val="76DD06A3"/>
    <w:rsid w:val="76DD68F5"/>
    <w:rsid w:val="76DE20D5"/>
    <w:rsid w:val="76DE441B"/>
    <w:rsid w:val="76DF266D"/>
    <w:rsid w:val="76E060E7"/>
    <w:rsid w:val="76E74DFC"/>
    <w:rsid w:val="76E76375"/>
    <w:rsid w:val="76E77774"/>
    <w:rsid w:val="76EA3FEF"/>
    <w:rsid w:val="76EC6B38"/>
    <w:rsid w:val="76ED179B"/>
    <w:rsid w:val="76EE465E"/>
    <w:rsid w:val="76F123A0"/>
    <w:rsid w:val="76F53C3E"/>
    <w:rsid w:val="76F65C09"/>
    <w:rsid w:val="76F679B7"/>
    <w:rsid w:val="76F8372F"/>
    <w:rsid w:val="76F85B14"/>
    <w:rsid w:val="76FA1255"/>
    <w:rsid w:val="76FB321F"/>
    <w:rsid w:val="76FD0D45"/>
    <w:rsid w:val="76FD2AF3"/>
    <w:rsid w:val="76FE0FDF"/>
    <w:rsid w:val="77067D67"/>
    <w:rsid w:val="77073972"/>
    <w:rsid w:val="7709551C"/>
    <w:rsid w:val="770A3894"/>
    <w:rsid w:val="771147F0"/>
    <w:rsid w:val="77163BB5"/>
    <w:rsid w:val="771A18F7"/>
    <w:rsid w:val="771D13E7"/>
    <w:rsid w:val="77212C85"/>
    <w:rsid w:val="772462D2"/>
    <w:rsid w:val="77275DC2"/>
    <w:rsid w:val="772B6DB7"/>
    <w:rsid w:val="772C33D8"/>
    <w:rsid w:val="772C5186"/>
    <w:rsid w:val="77302EC9"/>
    <w:rsid w:val="773055AF"/>
    <w:rsid w:val="773109EF"/>
    <w:rsid w:val="77327ECF"/>
    <w:rsid w:val="77366005"/>
    <w:rsid w:val="77376912"/>
    <w:rsid w:val="773C621C"/>
    <w:rsid w:val="773D3837"/>
    <w:rsid w:val="773D55E5"/>
    <w:rsid w:val="77420E4E"/>
    <w:rsid w:val="774424D0"/>
    <w:rsid w:val="7744774B"/>
    <w:rsid w:val="77471FC0"/>
    <w:rsid w:val="774A385E"/>
    <w:rsid w:val="774E15A1"/>
    <w:rsid w:val="774E77F3"/>
    <w:rsid w:val="774F628F"/>
    <w:rsid w:val="77550B81"/>
    <w:rsid w:val="7758241F"/>
    <w:rsid w:val="775A3735"/>
    <w:rsid w:val="775C3CBE"/>
    <w:rsid w:val="775D17E4"/>
    <w:rsid w:val="77613082"/>
    <w:rsid w:val="77626DFA"/>
    <w:rsid w:val="77626E0C"/>
    <w:rsid w:val="7763329E"/>
    <w:rsid w:val="77696C2E"/>
    <w:rsid w:val="776B5CAF"/>
    <w:rsid w:val="776D2DA1"/>
    <w:rsid w:val="77722EA8"/>
    <w:rsid w:val="77756B2D"/>
    <w:rsid w:val="77784870"/>
    <w:rsid w:val="77797447"/>
    <w:rsid w:val="77813724"/>
    <w:rsid w:val="778154D2"/>
    <w:rsid w:val="77844FC2"/>
    <w:rsid w:val="77846D70"/>
    <w:rsid w:val="77846DA1"/>
    <w:rsid w:val="77862AE9"/>
    <w:rsid w:val="77877839"/>
    <w:rsid w:val="77882D05"/>
    <w:rsid w:val="77887588"/>
    <w:rsid w:val="77894387"/>
    <w:rsid w:val="778A5D2A"/>
    <w:rsid w:val="778B00FF"/>
    <w:rsid w:val="778B6351"/>
    <w:rsid w:val="778F4EF5"/>
    <w:rsid w:val="77901BB9"/>
    <w:rsid w:val="77905715"/>
    <w:rsid w:val="779276DF"/>
    <w:rsid w:val="779620C5"/>
    <w:rsid w:val="77972F48"/>
    <w:rsid w:val="779A47E6"/>
    <w:rsid w:val="779E2F73"/>
    <w:rsid w:val="779F3B61"/>
    <w:rsid w:val="779F4A9F"/>
    <w:rsid w:val="77A02136"/>
    <w:rsid w:val="77A13DC6"/>
    <w:rsid w:val="77A2369A"/>
    <w:rsid w:val="77A25449"/>
    <w:rsid w:val="77A64F39"/>
    <w:rsid w:val="77A80CB1"/>
    <w:rsid w:val="77A94A29"/>
    <w:rsid w:val="77AA7E09"/>
    <w:rsid w:val="77AB07A1"/>
    <w:rsid w:val="77AB254F"/>
    <w:rsid w:val="77AD62C7"/>
    <w:rsid w:val="77AD7E13"/>
    <w:rsid w:val="77AE3DED"/>
    <w:rsid w:val="77B05304"/>
    <w:rsid w:val="77B07B65"/>
    <w:rsid w:val="77B238DE"/>
    <w:rsid w:val="77B70EF4"/>
    <w:rsid w:val="77B746D8"/>
    <w:rsid w:val="77BA4E88"/>
    <w:rsid w:val="77BC1F58"/>
    <w:rsid w:val="77C10136"/>
    <w:rsid w:val="77C27899"/>
    <w:rsid w:val="77C655DB"/>
    <w:rsid w:val="77C70E4A"/>
    <w:rsid w:val="77C8615C"/>
    <w:rsid w:val="77C90C27"/>
    <w:rsid w:val="77CB1F0C"/>
    <w:rsid w:val="77CB2698"/>
    <w:rsid w:val="77CB2BF1"/>
    <w:rsid w:val="77CD4BBB"/>
    <w:rsid w:val="77CF3A38"/>
    <w:rsid w:val="77D00208"/>
    <w:rsid w:val="77D073D9"/>
    <w:rsid w:val="77D25D2E"/>
    <w:rsid w:val="77D71596"/>
    <w:rsid w:val="77D73344"/>
    <w:rsid w:val="77D870BC"/>
    <w:rsid w:val="77D9530E"/>
    <w:rsid w:val="77DC4DFE"/>
    <w:rsid w:val="77DE0B76"/>
    <w:rsid w:val="77DE1622"/>
    <w:rsid w:val="77E01A5D"/>
    <w:rsid w:val="77E14132"/>
    <w:rsid w:val="77E37F3B"/>
    <w:rsid w:val="77E43CB3"/>
    <w:rsid w:val="77E579F5"/>
    <w:rsid w:val="77E62D5F"/>
    <w:rsid w:val="77E66B14"/>
    <w:rsid w:val="77E8183E"/>
    <w:rsid w:val="77EA751B"/>
    <w:rsid w:val="77EB5041"/>
    <w:rsid w:val="77ED700C"/>
    <w:rsid w:val="77F008AA"/>
    <w:rsid w:val="77F02658"/>
    <w:rsid w:val="77F24622"/>
    <w:rsid w:val="77F42148"/>
    <w:rsid w:val="77F47ADE"/>
    <w:rsid w:val="77F959B0"/>
    <w:rsid w:val="77FC0FFD"/>
    <w:rsid w:val="77FC2DAB"/>
    <w:rsid w:val="77FE2FC7"/>
    <w:rsid w:val="77FE6B23"/>
    <w:rsid w:val="78047EB1"/>
    <w:rsid w:val="78085BF3"/>
    <w:rsid w:val="7809377A"/>
    <w:rsid w:val="780B56E4"/>
    <w:rsid w:val="780B7492"/>
    <w:rsid w:val="780D6D66"/>
    <w:rsid w:val="780E1A41"/>
    <w:rsid w:val="780F6F82"/>
    <w:rsid w:val="781026A6"/>
    <w:rsid w:val="781225CE"/>
    <w:rsid w:val="78126A72"/>
    <w:rsid w:val="78133149"/>
    <w:rsid w:val="78144598"/>
    <w:rsid w:val="781520BE"/>
    <w:rsid w:val="781A76D5"/>
    <w:rsid w:val="78200134"/>
    <w:rsid w:val="78220D5C"/>
    <w:rsid w:val="782347DB"/>
    <w:rsid w:val="78236589"/>
    <w:rsid w:val="78245F5E"/>
    <w:rsid w:val="78250553"/>
    <w:rsid w:val="78252301"/>
    <w:rsid w:val="78255A70"/>
    <w:rsid w:val="782640CC"/>
    <w:rsid w:val="782752BA"/>
    <w:rsid w:val="782A6A4A"/>
    <w:rsid w:val="78300CA6"/>
    <w:rsid w:val="78303294"/>
    <w:rsid w:val="783339D9"/>
    <w:rsid w:val="78340796"/>
    <w:rsid w:val="783862A6"/>
    <w:rsid w:val="783B45E8"/>
    <w:rsid w:val="783D222D"/>
    <w:rsid w:val="783F0EE9"/>
    <w:rsid w:val="78405FDD"/>
    <w:rsid w:val="78414C61"/>
    <w:rsid w:val="784604CA"/>
    <w:rsid w:val="78482494"/>
    <w:rsid w:val="784A33A1"/>
    <w:rsid w:val="784A620C"/>
    <w:rsid w:val="784D1858"/>
    <w:rsid w:val="784D3606"/>
    <w:rsid w:val="784D7AAA"/>
    <w:rsid w:val="784E1CF0"/>
    <w:rsid w:val="784F55D0"/>
    <w:rsid w:val="78540E39"/>
    <w:rsid w:val="78591FAB"/>
    <w:rsid w:val="78595654"/>
    <w:rsid w:val="785C09C8"/>
    <w:rsid w:val="785C1A9B"/>
    <w:rsid w:val="785D5F3F"/>
    <w:rsid w:val="785E3A65"/>
    <w:rsid w:val="7860158C"/>
    <w:rsid w:val="78613772"/>
    <w:rsid w:val="786170B2"/>
    <w:rsid w:val="78654DF4"/>
    <w:rsid w:val="78656BA2"/>
    <w:rsid w:val="7866291A"/>
    <w:rsid w:val="78670B6C"/>
    <w:rsid w:val="786A240A"/>
    <w:rsid w:val="786B3736"/>
    <w:rsid w:val="786C7F30"/>
    <w:rsid w:val="786F5C73"/>
    <w:rsid w:val="78713799"/>
    <w:rsid w:val="7872306D"/>
    <w:rsid w:val="78733A3D"/>
    <w:rsid w:val="787A3D0F"/>
    <w:rsid w:val="78801C2E"/>
    <w:rsid w:val="78810918"/>
    <w:rsid w:val="7883171E"/>
    <w:rsid w:val="788A03B6"/>
    <w:rsid w:val="788B412F"/>
    <w:rsid w:val="788C2381"/>
    <w:rsid w:val="78905891"/>
    <w:rsid w:val="78910287"/>
    <w:rsid w:val="78910FF3"/>
    <w:rsid w:val="78941235"/>
    <w:rsid w:val="78947487"/>
    <w:rsid w:val="78964FAD"/>
    <w:rsid w:val="78994A9D"/>
    <w:rsid w:val="78A22D63"/>
    <w:rsid w:val="78A23952"/>
    <w:rsid w:val="78A31478"/>
    <w:rsid w:val="78A3698A"/>
    <w:rsid w:val="78A51694"/>
    <w:rsid w:val="78A811EC"/>
    <w:rsid w:val="78AA6CAB"/>
    <w:rsid w:val="78AA700D"/>
    <w:rsid w:val="78AC47D1"/>
    <w:rsid w:val="78AC657F"/>
    <w:rsid w:val="78AD0549"/>
    <w:rsid w:val="78AD248D"/>
    <w:rsid w:val="78AF606F"/>
    <w:rsid w:val="78B10039"/>
    <w:rsid w:val="78B33DB1"/>
    <w:rsid w:val="78B35B5F"/>
    <w:rsid w:val="78B611AB"/>
    <w:rsid w:val="78B6564F"/>
    <w:rsid w:val="78B673FD"/>
    <w:rsid w:val="78B90C9C"/>
    <w:rsid w:val="78BB2C66"/>
    <w:rsid w:val="78BD739A"/>
    <w:rsid w:val="78BE4B53"/>
    <w:rsid w:val="78BE62B2"/>
    <w:rsid w:val="78C0027C"/>
    <w:rsid w:val="78C0202A"/>
    <w:rsid w:val="78C32B56"/>
    <w:rsid w:val="78C45BA2"/>
    <w:rsid w:val="78C733B9"/>
    <w:rsid w:val="78CF226D"/>
    <w:rsid w:val="78D358E9"/>
    <w:rsid w:val="78D4396D"/>
    <w:rsid w:val="78D67AA0"/>
    <w:rsid w:val="78D70BCE"/>
    <w:rsid w:val="78D76987"/>
    <w:rsid w:val="78DA7590"/>
    <w:rsid w:val="78DB50B6"/>
    <w:rsid w:val="78DB6E64"/>
    <w:rsid w:val="78E0447A"/>
    <w:rsid w:val="78E314EA"/>
    <w:rsid w:val="78E438AC"/>
    <w:rsid w:val="78E55F35"/>
    <w:rsid w:val="78E75809"/>
    <w:rsid w:val="78E81581"/>
    <w:rsid w:val="78E8332F"/>
    <w:rsid w:val="78E977D3"/>
    <w:rsid w:val="78EA354B"/>
    <w:rsid w:val="78EE4DE9"/>
    <w:rsid w:val="78EF0B61"/>
    <w:rsid w:val="78EF6552"/>
    <w:rsid w:val="78F16688"/>
    <w:rsid w:val="78F47F26"/>
    <w:rsid w:val="78F93137"/>
    <w:rsid w:val="78FB12B4"/>
    <w:rsid w:val="78FD502C"/>
    <w:rsid w:val="78FE08CF"/>
    <w:rsid w:val="79004B1D"/>
    <w:rsid w:val="790457C4"/>
    <w:rsid w:val="79050385"/>
    <w:rsid w:val="7908577F"/>
    <w:rsid w:val="790D64D0"/>
    <w:rsid w:val="790E0FE8"/>
    <w:rsid w:val="79102392"/>
    <w:rsid w:val="79102FB2"/>
    <w:rsid w:val="79110AD8"/>
    <w:rsid w:val="791201AB"/>
    <w:rsid w:val="79132AA2"/>
    <w:rsid w:val="79145051"/>
    <w:rsid w:val="79183C14"/>
    <w:rsid w:val="791D4F65"/>
    <w:rsid w:val="791E14DF"/>
    <w:rsid w:val="791F31F5"/>
    <w:rsid w:val="792151BF"/>
    <w:rsid w:val="79224A93"/>
    <w:rsid w:val="79255B14"/>
    <w:rsid w:val="792627D5"/>
    <w:rsid w:val="79273E57"/>
    <w:rsid w:val="79294C67"/>
    <w:rsid w:val="79297BCF"/>
    <w:rsid w:val="792C5912"/>
    <w:rsid w:val="792C76C0"/>
    <w:rsid w:val="79346574"/>
    <w:rsid w:val="7936053E"/>
    <w:rsid w:val="793622EC"/>
    <w:rsid w:val="793A002E"/>
    <w:rsid w:val="793B3DA7"/>
    <w:rsid w:val="7945303A"/>
    <w:rsid w:val="794A5A1C"/>
    <w:rsid w:val="794B223C"/>
    <w:rsid w:val="794B3FEA"/>
    <w:rsid w:val="794E3ADA"/>
    <w:rsid w:val="795135CA"/>
    <w:rsid w:val="795141AE"/>
    <w:rsid w:val="79517126"/>
    <w:rsid w:val="79554E68"/>
    <w:rsid w:val="795A247F"/>
    <w:rsid w:val="795A5FDB"/>
    <w:rsid w:val="795D3D1D"/>
    <w:rsid w:val="796055BB"/>
    <w:rsid w:val="79621333"/>
    <w:rsid w:val="79627585"/>
    <w:rsid w:val="7964248D"/>
    <w:rsid w:val="796432FD"/>
    <w:rsid w:val="79690914"/>
    <w:rsid w:val="796C21B2"/>
    <w:rsid w:val="796C5D0E"/>
    <w:rsid w:val="796E3CC3"/>
    <w:rsid w:val="796E7CD8"/>
    <w:rsid w:val="79733540"/>
    <w:rsid w:val="797352EE"/>
    <w:rsid w:val="79752E15"/>
    <w:rsid w:val="79766B8D"/>
    <w:rsid w:val="79772F8A"/>
    <w:rsid w:val="79780B57"/>
    <w:rsid w:val="797846B3"/>
    <w:rsid w:val="79786DA9"/>
    <w:rsid w:val="79791F2A"/>
    <w:rsid w:val="797A48CF"/>
    <w:rsid w:val="797A667D"/>
    <w:rsid w:val="797D7F1B"/>
    <w:rsid w:val="79870D9A"/>
    <w:rsid w:val="79876FEC"/>
    <w:rsid w:val="798E3ED6"/>
    <w:rsid w:val="799040F2"/>
    <w:rsid w:val="79922AD0"/>
    <w:rsid w:val="79927E6B"/>
    <w:rsid w:val="79935991"/>
    <w:rsid w:val="7993773F"/>
    <w:rsid w:val="799534B7"/>
    <w:rsid w:val="79990E2B"/>
    <w:rsid w:val="799963B1"/>
    <w:rsid w:val="799A6D1F"/>
    <w:rsid w:val="79A25BD4"/>
    <w:rsid w:val="79A33E26"/>
    <w:rsid w:val="79A4194C"/>
    <w:rsid w:val="79A436FA"/>
    <w:rsid w:val="79A731EA"/>
    <w:rsid w:val="79A8143C"/>
    <w:rsid w:val="79A90D10"/>
    <w:rsid w:val="79A96F62"/>
    <w:rsid w:val="79AE27CB"/>
    <w:rsid w:val="79AF3739"/>
    <w:rsid w:val="79B17049"/>
    <w:rsid w:val="79B17BC5"/>
    <w:rsid w:val="79B31B8F"/>
    <w:rsid w:val="79B629AB"/>
    <w:rsid w:val="79B7167F"/>
    <w:rsid w:val="79B7342D"/>
    <w:rsid w:val="79BA116F"/>
    <w:rsid w:val="79BA5C72"/>
    <w:rsid w:val="79BC0A44"/>
    <w:rsid w:val="79BC4703"/>
    <w:rsid w:val="79BF20B1"/>
    <w:rsid w:val="79BF322E"/>
    <w:rsid w:val="79C21DD2"/>
    <w:rsid w:val="79C30024"/>
    <w:rsid w:val="79C36276"/>
    <w:rsid w:val="79C71D42"/>
    <w:rsid w:val="79C913B2"/>
    <w:rsid w:val="79CD2C51"/>
    <w:rsid w:val="79CE0777"/>
    <w:rsid w:val="79D0629D"/>
    <w:rsid w:val="79D20267"/>
    <w:rsid w:val="79D235E0"/>
    <w:rsid w:val="79D55FA9"/>
    <w:rsid w:val="79D57D57"/>
    <w:rsid w:val="79D84F88"/>
    <w:rsid w:val="79D97847"/>
    <w:rsid w:val="79DF2984"/>
    <w:rsid w:val="79E166FC"/>
    <w:rsid w:val="79E306C6"/>
    <w:rsid w:val="79E605C8"/>
    <w:rsid w:val="79E61F64"/>
    <w:rsid w:val="79E63D12"/>
    <w:rsid w:val="79E70B47"/>
    <w:rsid w:val="79E820C1"/>
    <w:rsid w:val="79E9735F"/>
    <w:rsid w:val="79EB1329"/>
    <w:rsid w:val="79EB757B"/>
    <w:rsid w:val="79EE2BC7"/>
    <w:rsid w:val="79EE405A"/>
    <w:rsid w:val="79EE773C"/>
    <w:rsid w:val="79F0693F"/>
    <w:rsid w:val="79F160BD"/>
    <w:rsid w:val="79F17A2D"/>
    <w:rsid w:val="79F226B7"/>
    <w:rsid w:val="79F24465"/>
    <w:rsid w:val="79F521A7"/>
    <w:rsid w:val="79F6478D"/>
    <w:rsid w:val="79F77CCE"/>
    <w:rsid w:val="79FB716F"/>
    <w:rsid w:val="79FC1788"/>
    <w:rsid w:val="79FE105C"/>
    <w:rsid w:val="79FF3026"/>
    <w:rsid w:val="79FF6B82"/>
    <w:rsid w:val="7A016D9E"/>
    <w:rsid w:val="7A023D76"/>
    <w:rsid w:val="7A026B06"/>
    <w:rsid w:val="7A034416"/>
    <w:rsid w:val="7A081EDB"/>
    <w:rsid w:val="7A090428"/>
    <w:rsid w:val="7A0C00F4"/>
    <w:rsid w:val="7A0E12BD"/>
    <w:rsid w:val="7A0F14BB"/>
    <w:rsid w:val="7A120583"/>
    <w:rsid w:val="7A1275EC"/>
    <w:rsid w:val="7A140880"/>
    <w:rsid w:val="7A1545F8"/>
    <w:rsid w:val="7A170370"/>
    <w:rsid w:val="7A173ECC"/>
    <w:rsid w:val="7A190DC7"/>
    <w:rsid w:val="7A193C31"/>
    <w:rsid w:val="7A1A1C0E"/>
    <w:rsid w:val="7A1C14E2"/>
    <w:rsid w:val="7A1E13BB"/>
    <w:rsid w:val="7A1E525A"/>
    <w:rsid w:val="7A1E7F83"/>
    <w:rsid w:val="7A217FB1"/>
    <w:rsid w:val="7A22231A"/>
    <w:rsid w:val="7A2273FF"/>
    <w:rsid w:val="7A236D15"/>
    <w:rsid w:val="7A2457EF"/>
    <w:rsid w:val="7A262361"/>
    <w:rsid w:val="7A2B5BC9"/>
    <w:rsid w:val="7A2D36EF"/>
    <w:rsid w:val="7A2D3DF9"/>
    <w:rsid w:val="7A342CD0"/>
    <w:rsid w:val="7A343D20"/>
    <w:rsid w:val="7A37456E"/>
    <w:rsid w:val="7A3D12E3"/>
    <w:rsid w:val="7A410F49"/>
    <w:rsid w:val="7A496077"/>
    <w:rsid w:val="7A4A0ED9"/>
    <w:rsid w:val="7A4A42A1"/>
    <w:rsid w:val="7A4D5B40"/>
    <w:rsid w:val="7A543372"/>
    <w:rsid w:val="7A54603D"/>
    <w:rsid w:val="7A546ECE"/>
    <w:rsid w:val="7A5549F4"/>
    <w:rsid w:val="7A5600F6"/>
    <w:rsid w:val="7A590988"/>
    <w:rsid w:val="7A5A025C"/>
    <w:rsid w:val="7A5B6EA8"/>
    <w:rsid w:val="7A5C03BF"/>
    <w:rsid w:val="7A60365E"/>
    <w:rsid w:val="7A630C3D"/>
    <w:rsid w:val="7A682979"/>
    <w:rsid w:val="7A6A3730"/>
    <w:rsid w:val="7A6C06BC"/>
    <w:rsid w:val="7A6D02E7"/>
    <w:rsid w:val="7A6D26EA"/>
    <w:rsid w:val="7A6D4434"/>
    <w:rsid w:val="7A6F3D08"/>
    <w:rsid w:val="7A707A80"/>
    <w:rsid w:val="7A7255A6"/>
    <w:rsid w:val="7A7430CC"/>
    <w:rsid w:val="7A747570"/>
    <w:rsid w:val="7A770E0E"/>
    <w:rsid w:val="7A7C4677"/>
    <w:rsid w:val="7A7E03EF"/>
    <w:rsid w:val="7A7E7ADF"/>
    <w:rsid w:val="7A7F7C39"/>
    <w:rsid w:val="7A811C8D"/>
    <w:rsid w:val="7A813A3B"/>
    <w:rsid w:val="7A831561"/>
    <w:rsid w:val="7A862E00"/>
    <w:rsid w:val="7A88301C"/>
    <w:rsid w:val="7A886B78"/>
    <w:rsid w:val="7A8A28F0"/>
    <w:rsid w:val="7A8E4586"/>
    <w:rsid w:val="7A8F43F6"/>
    <w:rsid w:val="7A8F7F06"/>
    <w:rsid w:val="7A910122"/>
    <w:rsid w:val="7A911ED0"/>
    <w:rsid w:val="7A925C48"/>
    <w:rsid w:val="7A94551C"/>
    <w:rsid w:val="7A97325F"/>
    <w:rsid w:val="7A97500D"/>
    <w:rsid w:val="7A992B33"/>
    <w:rsid w:val="7A996FD7"/>
    <w:rsid w:val="7AA00365"/>
    <w:rsid w:val="7AA13242"/>
    <w:rsid w:val="7AA339B1"/>
    <w:rsid w:val="7AA53BCD"/>
    <w:rsid w:val="7AA55169"/>
    <w:rsid w:val="7AA5772A"/>
    <w:rsid w:val="7AA65250"/>
    <w:rsid w:val="7AA8721A"/>
    <w:rsid w:val="7AAA2BDB"/>
    <w:rsid w:val="7AAD5C22"/>
    <w:rsid w:val="7AAD65DE"/>
    <w:rsid w:val="7AAF67FA"/>
    <w:rsid w:val="7AB12572"/>
    <w:rsid w:val="7AB1500C"/>
    <w:rsid w:val="7AB17307"/>
    <w:rsid w:val="7AB45BBF"/>
    <w:rsid w:val="7AB636E5"/>
    <w:rsid w:val="7AB7745D"/>
    <w:rsid w:val="7AB83901"/>
    <w:rsid w:val="7AB86BE1"/>
    <w:rsid w:val="7ABA4357"/>
    <w:rsid w:val="7ABD0F17"/>
    <w:rsid w:val="7ABD1848"/>
    <w:rsid w:val="7ABD5D84"/>
    <w:rsid w:val="7ABE6923"/>
    <w:rsid w:val="7AC027B5"/>
    <w:rsid w:val="7AC22AE9"/>
    <w:rsid w:val="7AC8695B"/>
    <w:rsid w:val="7ACA6888"/>
    <w:rsid w:val="7ACB351E"/>
    <w:rsid w:val="7ACD6C80"/>
    <w:rsid w:val="7ACF50ED"/>
    <w:rsid w:val="7AD623EF"/>
    <w:rsid w:val="7AD718AD"/>
    <w:rsid w:val="7ADA0435"/>
    <w:rsid w:val="7ADB314B"/>
    <w:rsid w:val="7ADC77A9"/>
    <w:rsid w:val="7ADD3367"/>
    <w:rsid w:val="7ADD78F9"/>
    <w:rsid w:val="7ADE32A3"/>
    <w:rsid w:val="7ADE49EA"/>
    <w:rsid w:val="7AE30252"/>
    <w:rsid w:val="7AE53FCA"/>
    <w:rsid w:val="7AE6195B"/>
    <w:rsid w:val="7AE71AF0"/>
    <w:rsid w:val="7AE91D0C"/>
    <w:rsid w:val="7AEA1CF5"/>
    <w:rsid w:val="7AEA7832"/>
    <w:rsid w:val="7AEB367D"/>
    <w:rsid w:val="7AEE7323"/>
    <w:rsid w:val="7AF1296F"/>
    <w:rsid w:val="7AF20495"/>
    <w:rsid w:val="7AF4420D"/>
    <w:rsid w:val="7AF661D7"/>
    <w:rsid w:val="7AF83CFD"/>
    <w:rsid w:val="7AFD57B8"/>
    <w:rsid w:val="7AFE2D3C"/>
    <w:rsid w:val="7B022DCE"/>
    <w:rsid w:val="7B024260"/>
    <w:rsid w:val="7B032B4D"/>
    <w:rsid w:val="7B036C80"/>
    <w:rsid w:val="7B0408F4"/>
    <w:rsid w:val="7B073F40"/>
    <w:rsid w:val="7B087CB8"/>
    <w:rsid w:val="7B0A1C83"/>
    <w:rsid w:val="7B0A3A31"/>
    <w:rsid w:val="7B0A7186"/>
    <w:rsid w:val="7B116B6D"/>
    <w:rsid w:val="7B136D89"/>
    <w:rsid w:val="7B160627"/>
    <w:rsid w:val="7B164183"/>
    <w:rsid w:val="7B166879"/>
    <w:rsid w:val="7B1854CB"/>
    <w:rsid w:val="7B2014A6"/>
    <w:rsid w:val="7B2368A0"/>
    <w:rsid w:val="7B272834"/>
    <w:rsid w:val="7B2745E3"/>
    <w:rsid w:val="7B2A2F59"/>
    <w:rsid w:val="7B2D7249"/>
    <w:rsid w:val="7B2E771F"/>
    <w:rsid w:val="7B2F250F"/>
    <w:rsid w:val="7B303524"/>
    <w:rsid w:val="7B310FBD"/>
    <w:rsid w:val="7B31720F"/>
    <w:rsid w:val="7B326164"/>
    <w:rsid w:val="7B354F51"/>
    <w:rsid w:val="7B362A78"/>
    <w:rsid w:val="7B3867F0"/>
    <w:rsid w:val="7B397FE7"/>
    <w:rsid w:val="7B3A2568"/>
    <w:rsid w:val="7B3B62E0"/>
    <w:rsid w:val="7B3C4A6B"/>
    <w:rsid w:val="7B3D3E06"/>
    <w:rsid w:val="7B3D5BB4"/>
    <w:rsid w:val="7B4056A4"/>
    <w:rsid w:val="7B407452"/>
    <w:rsid w:val="7B4231CA"/>
    <w:rsid w:val="7B42766E"/>
    <w:rsid w:val="7B446F42"/>
    <w:rsid w:val="7B450F0D"/>
    <w:rsid w:val="7B452CBB"/>
    <w:rsid w:val="7B481280"/>
    <w:rsid w:val="7B4B6523"/>
    <w:rsid w:val="7B4F7695"/>
    <w:rsid w:val="7B51165F"/>
    <w:rsid w:val="7B58479C"/>
    <w:rsid w:val="7B5A49B8"/>
    <w:rsid w:val="7B5F3D7C"/>
    <w:rsid w:val="7B6249F8"/>
    <w:rsid w:val="7B632D8C"/>
    <w:rsid w:val="7B690757"/>
    <w:rsid w:val="7B694BFB"/>
    <w:rsid w:val="7B6E46DC"/>
    <w:rsid w:val="7B722DAC"/>
    <w:rsid w:val="7B731CD9"/>
    <w:rsid w:val="7B777CE4"/>
    <w:rsid w:val="7B86146E"/>
    <w:rsid w:val="7B8657AD"/>
    <w:rsid w:val="7B865F02"/>
    <w:rsid w:val="7B892BA7"/>
    <w:rsid w:val="7B8D6BCE"/>
    <w:rsid w:val="7B915F00"/>
    <w:rsid w:val="7B933A26"/>
    <w:rsid w:val="7B937ECA"/>
    <w:rsid w:val="7B95154C"/>
    <w:rsid w:val="7B976E9C"/>
    <w:rsid w:val="7B9A3006"/>
    <w:rsid w:val="7B9B28DB"/>
    <w:rsid w:val="7BA06143"/>
    <w:rsid w:val="7BA14395"/>
    <w:rsid w:val="7BA15F11"/>
    <w:rsid w:val="7BA2010D"/>
    <w:rsid w:val="7BA479E1"/>
    <w:rsid w:val="7BAE260E"/>
    <w:rsid w:val="7BB10350"/>
    <w:rsid w:val="7BB265A2"/>
    <w:rsid w:val="7BB57E40"/>
    <w:rsid w:val="7BB75966"/>
    <w:rsid w:val="7BB8348D"/>
    <w:rsid w:val="7BB86445"/>
    <w:rsid w:val="7BBB4173"/>
    <w:rsid w:val="7BBC2406"/>
    <w:rsid w:val="7BBF481B"/>
    <w:rsid w:val="7BC119F9"/>
    <w:rsid w:val="7BC220CF"/>
    <w:rsid w:val="7BC65BA9"/>
    <w:rsid w:val="7BC736D0"/>
    <w:rsid w:val="7BC77B74"/>
    <w:rsid w:val="7BC9569A"/>
    <w:rsid w:val="7BC97448"/>
    <w:rsid w:val="7BCC0CE6"/>
    <w:rsid w:val="7BCE2CB0"/>
    <w:rsid w:val="7BCE4A5E"/>
    <w:rsid w:val="7BCF2D0F"/>
    <w:rsid w:val="7BD227A0"/>
    <w:rsid w:val="7BD32074"/>
    <w:rsid w:val="7BD52290"/>
    <w:rsid w:val="7BD81D81"/>
    <w:rsid w:val="7BD858DD"/>
    <w:rsid w:val="7BDE5DCC"/>
    <w:rsid w:val="7BDF4EBD"/>
    <w:rsid w:val="7BE14791"/>
    <w:rsid w:val="7BE20509"/>
    <w:rsid w:val="7BE25BDD"/>
    <w:rsid w:val="7BE95D3C"/>
    <w:rsid w:val="7BEB3862"/>
    <w:rsid w:val="7BF00E78"/>
    <w:rsid w:val="7BF33210"/>
    <w:rsid w:val="7BF8582E"/>
    <w:rsid w:val="7BFC15CB"/>
    <w:rsid w:val="7BFC781D"/>
    <w:rsid w:val="7BFE17E7"/>
    <w:rsid w:val="7BFE5055"/>
    <w:rsid w:val="7C007FC4"/>
    <w:rsid w:val="7C0466D2"/>
    <w:rsid w:val="7C06069C"/>
    <w:rsid w:val="7C063362"/>
    <w:rsid w:val="7C0641F8"/>
    <w:rsid w:val="7C077F70"/>
    <w:rsid w:val="7C09018C"/>
    <w:rsid w:val="7C091F3A"/>
    <w:rsid w:val="7C0A4F47"/>
    <w:rsid w:val="7C0A6A73"/>
    <w:rsid w:val="7C0C5586"/>
    <w:rsid w:val="7C0D1A2A"/>
    <w:rsid w:val="7C10151B"/>
    <w:rsid w:val="7C120DEF"/>
    <w:rsid w:val="7C1903CF"/>
    <w:rsid w:val="7C1923A1"/>
    <w:rsid w:val="7C1A1959"/>
    <w:rsid w:val="7C1C1C6D"/>
    <w:rsid w:val="7C1E49A0"/>
    <w:rsid w:val="7C1E59E5"/>
    <w:rsid w:val="7C1F350C"/>
    <w:rsid w:val="7C1F52BA"/>
    <w:rsid w:val="7C222E71"/>
    <w:rsid w:val="7C232FFC"/>
    <w:rsid w:val="7C2428D0"/>
    <w:rsid w:val="7C262AEC"/>
    <w:rsid w:val="7C286864"/>
    <w:rsid w:val="7C286EE2"/>
    <w:rsid w:val="7C2B672D"/>
    <w:rsid w:val="7C2D3E7B"/>
    <w:rsid w:val="7C2D5C29"/>
    <w:rsid w:val="7C2E19A1"/>
    <w:rsid w:val="7C322B65"/>
    <w:rsid w:val="7C356D7F"/>
    <w:rsid w:val="7C370E1B"/>
    <w:rsid w:val="7C372603"/>
    <w:rsid w:val="7C374CF9"/>
    <w:rsid w:val="7C38108B"/>
    <w:rsid w:val="7C3915A8"/>
    <w:rsid w:val="7C3A12F7"/>
    <w:rsid w:val="7C3C2310"/>
    <w:rsid w:val="7C3C40BE"/>
    <w:rsid w:val="7C3E7E36"/>
    <w:rsid w:val="7C3F595C"/>
    <w:rsid w:val="7C3F770A"/>
    <w:rsid w:val="7C413482"/>
    <w:rsid w:val="7C4222CD"/>
    <w:rsid w:val="7C4371FA"/>
    <w:rsid w:val="7C450253"/>
    <w:rsid w:val="7C460A98"/>
    <w:rsid w:val="7C482A62"/>
    <w:rsid w:val="7C4A67DB"/>
    <w:rsid w:val="7C4C62DD"/>
    <w:rsid w:val="7C5036C5"/>
    <w:rsid w:val="7C517942"/>
    <w:rsid w:val="7C52568F"/>
    <w:rsid w:val="7C541407"/>
    <w:rsid w:val="7C557640"/>
    <w:rsid w:val="7C562E0E"/>
    <w:rsid w:val="7C56738F"/>
    <w:rsid w:val="7C5807CC"/>
    <w:rsid w:val="7C582C45"/>
    <w:rsid w:val="7C594C70"/>
    <w:rsid w:val="7C5A4544"/>
    <w:rsid w:val="7C5B37CC"/>
    <w:rsid w:val="7C5C02BC"/>
    <w:rsid w:val="7C5E5DE2"/>
    <w:rsid w:val="7C613B24"/>
    <w:rsid w:val="7C63164A"/>
    <w:rsid w:val="7C684EB3"/>
    <w:rsid w:val="7C6B49A3"/>
    <w:rsid w:val="7C6B6751"/>
    <w:rsid w:val="7C6D24C9"/>
    <w:rsid w:val="7C6D36CA"/>
    <w:rsid w:val="7C6F6BE2"/>
    <w:rsid w:val="7C6F7FEF"/>
    <w:rsid w:val="7C725D31"/>
    <w:rsid w:val="7C727ADF"/>
    <w:rsid w:val="7C745605"/>
    <w:rsid w:val="7C773348"/>
    <w:rsid w:val="7C7872D6"/>
    <w:rsid w:val="7C7A6994"/>
    <w:rsid w:val="7C7D7370"/>
    <w:rsid w:val="7C7E7CDC"/>
    <w:rsid w:val="7C7F0D44"/>
    <w:rsid w:val="7C80044E"/>
    <w:rsid w:val="7C817D22"/>
    <w:rsid w:val="7C833A9B"/>
    <w:rsid w:val="7C835849"/>
    <w:rsid w:val="7C8372EE"/>
    <w:rsid w:val="7C85533B"/>
    <w:rsid w:val="7C8617DD"/>
    <w:rsid w:val="7C885555"/>
    <w:rsid w:val="7C8E41ED"/>
    <w:rsid w:val="7C9061B7"/>
    <w:rsid w:val="7C920181"/>
    <w:rsid w:val="7C921F30"/>
    <w:rsid w:val="7C9C690A"/>
    <w:rsid w:val="7CA53A11"/>
    <w:rsid w:val="7CAA7279"/>
    <w:rsid w:val="7CAE37FE"/>
    <w:rsid w:val="7CAF2AE1"/>
    <w:rsid w:val="7CB2318A"/>
    <w:rsid w:val="7CB9570E"/>
    <w:rsid w:val="7CBB3234"/>
    <w:rsid w:val="7CC04CEF"/>
    <w:rsid w:val="7CC06294"/>
    <w:rsid w:val="7CC7607D"/>
    <w:rsid w:val="7CCA3477"/>
    <w:rsid w:val="7CCC3693"/>
    <w:rsid w:val="7CCD2C16"/>
    <w:rsid w:val="7CCD2F68"/>
    <w:rsid w:val="7CCD7F01"/>
    <w:rsid w:val="7CD460A4"/>
    <w:rsid w:val="7CD82038"/>
    <w:rsid w:val="7CDD1782"/>
    <w:rsid w:val="7CDD1B87"/>
    <w:rsid w:val="7CDE33C7"/>
    <w:rsid w:val="7CDE5175"/>
    <w:rsid w:val="7CDE6F23"/>
    <w:rsid w:val="7CE02C9B"/>
    <w:rsid w:val="7CE0713F"/>
    <w:rsid w:val="7CE309DD"/>
    <w:rsid w:val="7CE45748"/>
    <w:rsid w:val="7CE502B1"/>
    <w:rsid w:val="7CEC7892"/>
    <w:rsid w:val="7CED53B8"/>
    <w:rsid w:val="7CEE7D6F"/>
    <w:rsid w:val="7CF11B3F"/>
    <w:rsid w:val="7CF27D4C"/>
    <w:rsid w:val="7CF77FE5"/>
    <w:rsid w:val="7CF8678F"/>
    <w:rsid w:val="7CF95B0B"/>
    <w:rsid w:val="7CFB5D27"/>
    <w:rsid w:val="7CFE1373"/>
    <w:rsid w:val="7D00333D"/>
    <w:rsid w:val="7D072223"/>
    <w:rsid w:val="7D0746CC"/>
    <w:rsid w:val="7D095FD3"/>
    <w:rsid w:val="7D0A5F6A"/>
    <w:rsid w:val="7D0C0A6E"/>
    <w:rsid w:val="7D0F1986"/>
    <w:rsid w:val="7D0F532E"/>
    <w:rsid w:val="7D10623C"/>
    <w:rsid w:val="7D12583B"/>
    <w:rsid w:val="7D133070"/>
    <w:rsid w:val="7D1670F6"/>
    <w:rsid w:val="7D180687"/>
    <w:rsid w:val="7D1961AD"/>
    <w:rsid w:val="7D197F5B"/>
    <w:rsid w:val="7D1C6645"/>
    <w:rsid w:val="7D2232B3"/>
    <w:rsid w:val="7D2708CA"/>
    <w:rsid w:val="7D284642"/>
    <w:rsid w:val="7D285395"/>
    <w:rsid w:val="7D2B18AC"/>
    <w:rsid w:val="7D2C7C8E"/>
    <w:rsid w:val="7D2F59D0"/>
    <w:rsid w:val="7D311748"/>
    <w:rsid w:val="7D360B0D"/>
    <w:rsid w:val="7D374F29"/>
    <w:rsid w:val="7D391855"/>
    <w:rsid w:val="7D392764"/>
    <w:rsid w:val="7D3947B3"/>
    <w:rsid w:val="7D4278A5"/>
    <w:rsid w:val="7D4421C5"/>
    <w:rsid w:val="7D4B74C7"/>
    <w:rsid w:val="7D4E22FA"/>
    <w:rsid w:val="7D515947"/>
    <w:rsid w:val="7D52346D"/>
    <w:rsid w:val="7D52739A"/>
    <w:rsid w:val="7D5471E5"/>
    <w:rsid w:val="7D567401"/>
    <w:rsid w:val="7D5D29BA"/>
    <w:rsid w:val="7D5F62B6"/>
    <w:rsid w:val="7D636E77"/>
    <w:rsid w:val="7D641B1E"/>
    <w:rsid w:val="7D6733BC"/>
    <w:rsid w:val="7D6A4C5A"/>
    <w:rsid w:val="7D6B2EAC"/>
    <w:rsid w:val="7D6C2781"/>
    <w:rsid w:val="7D6C7379"/>
    <w:rsid w:val="7D6C7F41"/>
    <w:rsid w:val="7D715FE9"/>
    <w:rsid w:val="7D733B0F"/>
    <w:rsid w:val="7D7358BD"/>
    <w:rsid w:val="7D741635"/>
    <w:rsid w:val="7D787377"/>
    <w:rsid w:val="7D797974"/>
    <w:rsid w:val="7D7B0C16"/>
    <w:rsid w:val="7D7C7A36"/>
    <w:rsid w:val="7D821ADC"/>
    <w:rsid w:val="7D845D1C"/>
    <w:rsid w:val="7D852B0A"/>
    <w:rsid w:val="7D875058"/>
    <w:rsid w:val="7D87580C"/>
    <w:rsid w:val="7D894AA5"/>
    <w:rsid w:val="7D8A2C07"/>
    <w:rsid w:val="7D8C2E23"/>
    <w:rsid w:val="7D8D510B"/>
    <w:rsid w:val="7D901B99"/>
    <w:rsid w:val="7D9046C1"/>
    <w:rsid w:val="7D937D0D"/>
    <w:rsid w:val="7D983576"/>
    <w:rsid w:val="7D9A5540"/>
    <w:rsid w:val="7D9A72EE"/>
    <w:rsid w:val="7D9B3066"/>
    <w:rsid w:val="7D9F66B2"/>
    <w:rsid w:val="7DA4016C"/>
    <w:rsid w:val="7DA656CC"/>
    <w:rsid w:val="7DA67D7C"/>
    <w:rsid w:val="7DA83E82"/>
    <w:rsid w:val="7DA95783"/>
    <w:rsid w:val="7DAB25A6"/>
    <w:rsid w:val="7DB10E56"/>
    <w:rsid w:val="7DB30137"/>
    <w:rsid w:val="7DB303AF"/>
    <w:rsid w:val="7DB52379"/>
    <w:rsid w:val="7DB61C4E"/>
    <w:rsid w:val="7DB83977"/>
    <w:rsid w:val="7DB83C18"/>
    <w:rsid w:val="7DB859C6"/>
    <w:rsid w:val="7DBA173E"/>
    <w:rsid w:val="7DBB459D"/>
    <w:rsid w:val="7DBB7264"/>
    <w:rsid w:val="7DBD4C18"/>
    <w:rsid w:val="7DC0487A"/>
    <w:rsid w:val="7DC10D1E"/>
    <w:rsid w:val="7DC205F3"/>
    <w:rsid w:val="7DC9372F"/>
    <w:rsid w:val="7DCC76C3"/>
    <w:rsid w:val="7DD00F61"/>
    <w:rsid w:val="7DD16A88"/>
    <w:rsid w:val="7DD24CD9"/>
    <w:rsid w:val="7DD66F00"/>
    <w:rsid w:val="7DD86068"/>
    <w:rsid w:val="7DDA1DE0"/>
    <w:rsid w:val="7DDB16B4"/>
    <w:rsid w:val="7DDD542C"/>
    <w:rsid w:val="7DDF3B93"/>
    <w:rsid w:val="7DE1316F"/>
    <w:rsid w:val="7DE44A0D"/>
    <w:rsid w:val="7DE642E1"/>
    <w:rsid w:val="7DE71E07"/>
    <w:rsid w:val="7DE844FD"/>
    <w:rsid w:val="7DEB7B49"/>
    <w:rsid w:val="7DEE13E8"/>
    <w:rsid w:val="7DEE7D58"/>
    <w:rsid w:val="7DF05160"/>
    <w:rsid w:val="7DF1262D"/>
    <w:rsid w:val="7DF2712A"/>
    <w:rsid w:val="7DF30FF9"/>
    <w:rsid w:val="7DF32EA2"/>
    <w:rsid w:val="7DF63CBD"/>
    <w:rsid w:val="7DF67750"/>
    <w:rsid w:val="7DF92299"/>
    <w:rsid w:val="7DFA4230"/>
    <w:rsid w:val="7DFA7ACA"/>
    <w:rsid w:val="7DFB1059"/>
    <w:rsid w:val="7DFC1D56"/>
    <w:rsid w:val="7DFD25D2"/>
    <w:rsid w:val="7E01111B"/>
    <w:rsid w:val="7E026C41"/>
    <w:rsid w:val="7E0429B9"/>
    <w:rsid w:val="7E0724A9"/>
    <w:rsid w:val="7E096221"/>
    <w:rsid w:val="7E097FCF"/>
    <w:rsid w:val="7E0E55E6"/>
    <w:rsid w:val="7E1075B0"/>
    <w:rsid w:val="7E176B90"/>
    <w:rsid w:val="7E1A042F"/>
    <w:rsid w:val="7E1A21DD"/>
    <w:rsid w:val="7E1D1CCD"/>
    <w:rsid w:val="7E21356B"/>
    <w:rsid w:val="7E230837"/>
    <w:rsid w:val="7E2A5A71"/>
    <w:rsid w:val="7E2B263C"/>
    <w:rsid w:val="7E2C287C"/>
    <w:rsid w:val="7E2F3356"/>
    <w:rsid w:val="7E307DA0"/>
    <w:rsid w:val="7E3247F4"/>
    <w:rsid w:val="7E3308EE"/>
    <w:rsid w:val="7E33504C"/>
    <w:rsid w:val="7E350DC4"/>
    <w:rsid w:val="7E4234E1"/>
    <w:rsid w:val="7E425FDC"/>
    <w:rsid w:val="7E437985"/>
    <w:rsid w:val="7E4454AB"/>
    <w:rsid w:val="7E482D45"/>
    <w:rsid w:val="7E4839B7"/>
    <w:rsid w:val="7E4E573B"/>
    <w:rsid w:val="7E520CE5"/>
    <w:rsid w:val="7E546F05"/>
    <w:rsid w:val="7E590F57"/>
    <w:rsid w:val="7E5C01F8"/>
    <w:rsid w:val="7E5C27F5"/>
    <w:rsid w:val="7E5C45A3"/>
    <w:rsid w:val="7E5C6528"/>
    <w:rsid w:val="7E5E656D"/>
    <w:rsid w:val="7E5F5E41"/>
    <w:rsid w:val="7E663674"/>
    <w:rsid w:val="7E665422"/>
    <w:rsid w:val="7E672BB2"/>
    <w:rsid w:val="7E682F48"/>
    <w:rsid w:val="7E6A05FD"/>
    <w:rsid w:val="7E6B0C8A"/>
    <w:rsid w:val="7E761B83"/>
    <w:rsid w:val="7E77211A"/>
    <w:rsid w:val="7E786F03"/>
    <w:rsid w:val="7E7D0549"/>
    <w:rsid w:val="7E7E276B"/>
    <w:rsid w:val="7E7F1C99"/>
    <w:rsid w:val="7E7F4735"/>
    <w:rsid w:val="7E81225C"/>
    <w:rsid w:val="7E847CD7"/>
    <w:rsid w:val="7E861620"/>
    <w:rsid w:val="7E865AC4"/>
    <w:rsid w:val="7E86727D"/>
    <w:rsid w:val="7E885398"/>
    <w:rsid w:val="7E891110"/>
    <w:rsid w:val="7E8946B4"/>
    <w:rsid w:val="7E8A55B4"/>
    <w:rsid w:val="7E8A7362"/>
    <w:rsid w:val="7E8B30DA"/>
    <w:rsid w:val="7E8F4B1D"/>
    <w:rsid w:val="7E8F723C"/>
    <w:rsid w:val="7E924469"/>
    <w:rsid w:val="7E945349"/>
    <w:rsid w:val="7E990345"/>
    <w:rsid w:val="7E9A331D"/>
    <w:rsid w:val="7E9C0E44"/>
    <w:rsid w:val="7E9F78F7"/>
    <w:rsid w:val="7EA044C1"/>
    <w:rsid w:val="7EA06B86"/>
    <w:rsid w:val="7EA30424"/>
    <w:rsid w:val="7EA321D2"/>
    <w:rsid w:val="7EA877E8"/>
    <w:rsid w:val="7EAA17B2"/>
    <w:rsid w:val="7EAA6CB7"/>
    <w:rsid w:val="7EAA7A04"/>
    <w:rsid w:val="7EAC0EDE"/>
    <w:rsid w:val="7EB46FC0"/>
    <w:rsid w:val="7EB663A9"/>
    <w:rsid w:val="7EB77A2B"/>
    <w:rsid w:val="7EBC033C"/>
    <w:rsid w:val="7EBC3294"/>
    <w:rsid w:val="7EBE525E"/>
    <w:rsid w:val="7EC108AA"/>
    <w:rsid w:val="7EC32874"/>
    <w:rsid w:val="7EC42B13"/>
    <w:rsid w:val="7EC565EC"/>
    <w:rsid w:val="7EC91EEE"/>
    <w:rsid w:val="7EC97E4D"/>
    <w:rsid w:val="7ECA59B1"/>
    <w:rsid w:val="7ECB7038"/>
    <w:rsid w:val="7ECF2FC7"/>
    <w:rsid w:val="7ECF746B"/>
    <w:rsid w:val="7ED06D3F"/>
    <w:rsid w:val="7ED14F91"/>
    <w:rsid w:val="7ED20D09"/>
    <w:rsid w:val="7ED22AB7"/>
    <w:rsid w:val="7ED405DD"/>
    <w:rsid w:val="7ED674D6"/>
    <w:rsid w:val="7ED71E7C"/>
    <w:rsid w:val="7EDC1B88"/>
    <w:rsid w:val="7EDC3936"/>
    <w:rsid w:val="7EDE320A"/>
    <w:rsid w:val="7EE03426"/>
    <w:rsid w:val="7EE12CFA"/>
    <w:rsid w:val="7EE546B2"/>
    <w:rsid w:val="7EE8052D"/>
    <w:rsid w:val="7EE822DB"/>
    <w:rsid w:val="7EEA1BAF"/>
    <w:rsid w:val="7EED31C1"/>
    <w:rsid w:val="7EEF3669"/>
    <w:rsid w:val="7EEF64CE"/>
    <w:rsid w:val="7EF02F3D"/>
    <w:rsid w:val="7EF173E1"/>
    <w:rsid w:val="7EF23159"/>
    <w:rsid w:val="7EF40C80"/>
    <w:rsid w:val="7EF649F8"/>
    <w:rsid w:val="7EF7251E"/>
    <w:rsid w:val="7EF90044"/>
    <w:rsid w:val="7EF96296"/>
    <w:rsid w:val="7EFB200E"/>
    <w:rsid w:val="7EFC5D86"/>
    <w:rsid w:val="7F044AF9"/>
    <w:rsid w:val="7F054C3B"/>
    <w:rsid w:val="7F0709B3"/>
    <w:rsid w:val="7F0A04A3"/>
    <w:rsid w:val="7F0B7D77"/>
    <w:rsid w:val="7F0C557C"/>
    <w:rsid w:val="7F10538E"/>
    <w:rsid w:val="7F1135E0"/>
    <w:rsid w:val="7F1809C7"/>
    <w:rsid w:val="7F1906E6"/>
    <w:rsid w:val="7F1B445E"/>
    <w:rsid w:val="7F1B620C"/>
    <w:rsid w:val="7F1E5CFC"/>
    <w:rsid w:val="7F203823"/>
    <w:rsid w:val="7F242D7C"/>
    <w:rsid w:val="7F286B7B"/>
    <w:rsid w:val="7F2C666B"/>
    <w:rsid w:val="7F2D4191"/>
    <w:rsid w:val="7F2E23E3"/>
    <w:rsid w:val="7F34107C"/>
    <w:rsid w:val="7F343772"/>
    <w:rsid w:val="7F3475BB"/>
    <w:rsid w:val="7F361298"/>
    <w:rsid w:val="7F364DF4"/>
    <w:rsid w:val="7F370B6C"/>
    <w:rsid w:val="7F376DBE"/>
    <w:rsid w:val="7F3948E4"/>
    <w:rsid w:val="7F3E639F"/>
    <w:rsid w:val="7F41310A"/>
    <w:rsid w:val="7F416349"/>
    <w:rsid w:val="7F4514DB"/>
    <w:rsid w:val="7F453289"/>
    <w:rsid w:val="7F475253"/>
    <w:rsid w:val="7F4B5EAA"/>
    <w:rsid w:val="7F4C0ABC"/>
    <w:rsid w:val="7F4C4618"/>
    <w:rsid w:val="7F4E65E2"/>
    <w:rsid w:val="7F5012DD"/>
    <w:rsid w:val="7F52614C"/>
    <w:rsid w:val="7F547970"/>
    <w:rsid w:val="7F5543AB"/>
    <w:rsid w:val="7F567244"/>
    <w:rsid w:val="7F587460"/>
    <w:rsid w:val="7F5E259D"/>
    <w:rsid w:val="7F6000C3"/>
    <w:rsid w:val="7F625BE9"/>
    <w:rsid w:val="7F637BB3"/>
    <w:rsid w:val="7F6531DB"/>
    <w:rsid w:val="7F673200"/>
    <w:rsid w:val="7F674754"/>
    <w:rsid w:val="7F721BA4"/>
    <w:rsid w:val="7F73429A"/>
    <w:rsid w:val="7F7818B1"/>
    <w:rsid w:val="7F79715A"/>
    <w:rsid w:val="7F7B2D34"/>
    <w:rsid w:val="7F7D0C75"/>
    <w:rsid w:val="7F7D2A23"/>
    <w:rsid w:val="7F7E3E6F"/>
    <w:rsid w:val="7F7E679B"/>
    <w:rsid w:val="7F7F2C3F"/>
    <w:rsid w:val="7F814A6A"/>
    <w:rsid w:val="7F817016"/>
    <w:rsid w:val="7F842003"/>
    <w:rsid w:val="7F87354B"/>
    <w:rsid w:val="7F8D74F0"/>
    <w:rsid w:val="7F8E483E"/>
    <w:rsid w:val="7F9164CE"/>
    <w:rsid w:val="7F924976"/>
    <w:rsid w:val="7F930498"/>
    <w:rsid w:val="7F933506"/>
    <w:rsid w:val="7F957552"/>
    <w:rsid w:val="7F963AE5"/>
    <w:rsid w:val="7F9766CF"/>
    <w:rsid w:val="7F985AAF"/>
    <w:rsid w:val="7F9B734D"/>
    <w:rsid w:val="7F9D30C5"/>
    <w:rsid w:val="7F9F5645"/>
    <w:rsid w:val="7FA06711"/>
    <w:rsid w:val="7FA77AA0"/>
    <w:rsid w:val="7FAA57E2"/>
    <w:rsid w:val="7FAC4C43"/>
    <w:rsid w:val="7FAE0E2E"/>
    <w:rsid w:val="7FAF4BA7"/>
    <w:rsid w:val="7FB34697"/>
    <w:rsid w:val="7FB36445"/>
    <w:rsid w:val="7FB83A5B"/>
    <w:rsid w:val="7FB90D50"/>
    <w:rsid w:val="7FBA3C77"/>
    <w:rsid w:val="7FBA6154"/>
    <w:rsid w:val="7FBB179D"/>
    <w:rsid w:val="7FBB79EF"/>
    <w:rsid w:val="7FC00B62"/>
    <w:rsid w:val="7FC22B2C"/>
    <w:rsid w:val="7FC5261C"/>
    <w:rsid w:val="7FC56178"/>
    <w:rsid w:val="7FC87946"/>
    <w:rsid w:val="7FCB5E84"/>
    <w:rsid w:val="7FCE0033"/>
    <w:rsid w:val="7FCE7723"/>
    <w:rsid w:val="7FD50AB1"/>
    <w:rsid w:val="7FD60385"/>
    <w:rsid w:val="7FD83CB6"/>
    <w:rsid w:val="7FD91C23"/>
    <w:rsid w:val="7FDB3BED"/>
    <w:rsid w:val="7FDB599C"/>
    <w:rsid w:val="7FDD34C2"/>
    <w:rsid w:val="7FDD5BB8"/>
    <w:rsid w:val="7FDF0354"/>
    <w:rsid w:val="7FE17456"/>
    <w:rsid w:val="7FE64A6C"/>
    <w:rsid w:val="7FE72592"/>
    <w:rsid w:val="7FE900B8"/>
    <w:rsid w:val="7FE9455C"/>
    <w:rsid w:val="7FEC5DFB"/>
    <w:rsid w:val="7FEC7BA9"/>
    <w:rsid w:val="7FEE1B73"/>
    <w:rsid w:val="7FEE56CF"/>
    <w:rsid w:val="7FF151BF"/>
    <w:rsid w:val="7FF15577"/>
    <w:rsid w:val="7FF22B3C"/>
    <w:rsid w:val="7FF41D4E"/>
    <w:rsid w:val="7FF56336"/>
    <w:rsid w:val="7FF579F1"/>
    <w:rsid w:val="7FF76C79"/>
    <w:rsid w:val="7FF81B5F"/>
    <w:rsid w:val="7FF8654D"/>
    <w:rsid w:val="7FFA4074"/>
    <w:rsid w:val="7FFD3B64"/>
    <w:rsid w:val="7FFE4F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96115"/>
  <w15:docId w15:val="{32F3F6D1-4CCB-49A5-A27E-A8E00806A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before="120" w:after="120"/>
      <w:ind w:leftChars="350" w:left="350"/>
      <w:jc w:val="both"/>
    </w:pPr>
    <w:rPr>
      <w:rFonts w:cstheme="minorBidi"/>
      <w:kern w:val="2"/>
      <w:sz w:val="24"/>
      <w:szCs w:val="22"/>
    </w:rPr>
  </w:style>
  <w:style w:type="paragraph" w:styleId="1">
    <w:name w:val="heading 1"/>
    <w:basedOn w:val="a1"/>
    <w:next w:val="a"/>
    <w:link w:val="10"/>
    <w:uiPriority w:val="9"/>
    <w:qFormat/>
    <w:pPr>
      <w:keepNext/>
      <w:keepLines/>
      <w:numPr>
        <w:numId w:val="1"/>
      </w:numPr>
      <w:spacing w:before="240" w:after="120"/>
      <w:ind w:left="100" w:hangingChars="100" w:hanging="100"/>
    </w:pPr>
    <w:rPr>
      <w:rFonts w:ascii="Times New Roman" w:hAnsi="Times New Roman"/>
      <w:bCs w:val="0"/>
      <w:kern w:val="44"/>
      <w:szCs w:val="44"/>
    </w:rPr>
  </w:style>
  <w:style w:type="paragraph" w:styleId="2">
    <w:name w:val="heading 2"/>
    <w:basedOn w:val="1"/>
    <w:next w:val="3"/>
    <w:link w:val="20"/>
    <w:uiPriority w:val="9"/>
    <w:unhideWhenUsed/>
    <w:qFormat/>
    <w:pPr>
      <w:keepNext w:val="0"/>
      <w:keepLines w:val="0"/>
      <w:widowControl w:val="0"/>
      <w:numPr>
        <w:ilvl w:val="1"/>
      </w:numPr>
      <w:ind w:leftChars="50" w:left="250" w:hangingChars="200" w:hanging="200"/>
      <w:outlineLvl w:val="1"/>
    </w:pPr>
    <w:rPr>
      <w:bCs/>
      <w:szCs w:val="32"/>
    </w:rPr>
  </w:style>
  <w:style w:type="paragraph" w:styleId="30">
    <w:name w:val="heading 3"/>
    <w:basedOn w:val="a"/>
    <w:next w:val="a2"/>
    <w:link w:val="31"/>
    <w:uiPriority w:val="9"/>
    <w:unhideWhenUsed/>
    <w:qFormat/>
    <w:pPr>
      <w:tabs>
        <w:tab w:val="left" w:pos="284"/>
      </w:tabs>
      <w:ind w:hangingChars="300" w:hanging="300"/>
      <w:outlineLvl w:val="2"/>
    </w:pPr>
  </w:style>
  <w:style w:type="paragraph" w:styleId="4">
    <w:name w:val="heading 4"/>
    <w:basedOn w:val="a"/>
    <w:next w:val="a"/>
    <w:link w:val="40"/>
    <w:unhideWhenUsed/>
    <w:qFormat/>
    <w:pPr>
      <w:tabs>
        <w:tab w:val="left" w:pos="284"/>
        <w:tab w:val="left" w:pos="1134"/>
      </w:tabs>
      <w:spacing w:before="0" w:after="0"/>
      <w:ind w:leftChars="150" w:left="1080" w:hanging="720"/>
      <w:outlineLvl w:val="3"/>
    </w:pPr>
    <w:rPr>
      <w:rFonts w:cs="Arial"/>
    </w:rPr>
  </w:style>
  <w:style w:type="paragraph" w:styleId="5">
    <w:name w:val="heading 5"/>
    <w:basedOn w:val="4"/>
    <w:next w:val="a"/>
    <w:link w:val="50"/>
    <w:unhideWhenUsed/>
    <w:qFormat/>
    <w:pPr>
      <w:spacing w:before="120" w:after="120"/>
      <w:ind w:left="550" w:hangingChars="400" w:hanging="400"/>
      <w:outlineLvl w:val="4"/>
    </w:pPr>
  </w:style>
  <w:style w:type="paragraph" w:styleId="6">
    <w:name w:val="heading 6"/>
    <w:basedOn w:val="2"/>
    <w:next w:val="a"/>
    <w:link w:val="60"/>
    <w:unhideWhenUsed/>
    <w:qFormat/>
    <w:pPr>
      <w:numPr>
        <w:ilvl w:val="0"/>
        <w:numId w:val="2"/>
      </w:numPr>
      <w:ind w:left="1985" w:hanging="1701"/>
      <w:outlineLvl w:val="5"/>
    </w:pPr>
  </w:style>
  <w:style w:type="paragraph" w:styleId="7">
    <w:name w:val="heading 7"/>
    <w:basedOn w:val="a"/>
    <w:next w:val="a"/>
    <w:link w:val="70"/>
    <w:unhideWhenUsed/>
    <w:qFormat/>
    <w:pPr>
      <w:keepNext/>
      <w:keepLines/>
      <w:tabs>
        <w:tab w:val="left" w:pos="1296"/>
      </w:tabs>
      <w:spacing w:before="0" w:after="0" w:line="317" w:lineRule="auto"/>
      <w:ind w:leftChars="0" w:left="1296" w:hanging="1296"/>
      <w:outlineLvl w:val="6"/>
    </w:pPr>
    <w:rPr>
      <w:rFonts w:cs="Times New Roman"/>
      <w:b/>
    </w:rPr>
  </w:style>
  <w:style w:type="paragraph" w:styleId="8">
    <w:name w:val="heading 8"/>
    <w:basedOn w:val="a"/>
    <w:next w:val="a"/>
    <w:link w:val="80"/>
    <w:unhideWhenUsed/>
    <w:qFormat/>
    <w:pPr>
      <w:keepNext/>
      <w:keepLines/>
      <w:tabs>
        <w:tab w:val="left" w:pos="1440"/>
      </w:tabs>
      <w:spacing w:before="0" w:after="0" w:line="317" w:lineRule="auto"/>
      <w:ind w:leftChars="0" w:left="1440" w:hanging="1440"/>
      <w:outlineLvl w:val="7"/>
    </w:pPr>
    <w:rPr>
      <w:rFonts w:eastAsia="黑体" w:cs="Times New Roman"/>
    </w:rPr>
  </w:style>
  <w:style w:type="paragraph" w:styleId="9">
    <w:name w:val="heading 9"/>
    <w:basedOn w:val="a"/>
    <w:next w:val="a"/>
    <w:link w:val="90"/>
    <w:unhideWhenUsed/>
    <w:qFormat/>
    <w:pPr>
      <w:keepNext/>
      <w:keepLines/>
      <w:tabs>
        <w:tab w:val="left" w:pos="1583"/>
      </w:tabs>
      <w:spacing w:before="0" w:after="0" w:line="317" w:lineRule="auto"/>
      <w:ind w:leftChars="0" w:left="1583" w:hanging="1583"/>
      <w:outlineLvl w:val="8"/>
    </w:pPr>
    <w:rPr>
      <w:rFonts w:eastAsia="黑体" w:cs="Times New Roman"/>
      <w:sz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Normal Indent"/>
    <w:basedOn w:val="a"/>
    <w:qFormat/>
    <w:pPr>
      <w:snapToGrid w:val="0"/>
      <w:spacing w:line="360" w:lineRule="auto"/>
      <w:ind w:left="420"/>
    </w:pPr>
    <w:rPr>
      <w:sz w:val="28"/>
    </w:rPr>
  </w:style>
  <w:style w:type="paragraph" w:styleId="a1">
    <w:name w:val="Title"/>
    <w:next w:val="a"/>
    <w:link w:val="a6"/>
    <w:uiPriority w:val="10"/>
    <w:qFormat/>
    <w:pPr>
      <w:spacing w:before="60" w:after="60"/>
      <w:outlineLvl w:val="0"/>
    </w:pPr>
    <w:rPr>
      <w:rFonts w:ascii="Arial" w:hAnsi="Arial" w:cstheme="majorBidi"/>
      <w:b/>
      <w:bCs/>
      <w:kern w:val="2"/>
      <w:sz w:val="24"/>
      <w:szCs w:val="32"/>
    </w:rPr>
  </w:style>
  <w:style w:type="paragraph" w:styleId="3">
    <w:name w:val="Body Text Indent 3"/>
    <w:basedOn w:val="a"/>
    <w:uiPriority w:val="99"/>
    <w:semiHidden/>
    <w:unhideWhenUsed/>
    <w:qFormat/>
    <w:pPr>
      <w:ind w:leftChars="200" w:left="420"/>
    </w:pPr>
    <w:rPr>
      <w:sz w:val="16"/>
    </w:rPr>
  </w:style>
  <w:style w:type="paragraph" w:customStyle="1" w:styleId="a2">
    <w:name w:val="a报告正文"/>
    <w:qFormat/>
    <w:pPr>
      <w:widowControl w:val="0"/>
      <w:tabs>
        <w:tab w:val="left" w:pos="1606"/>
        <w:tab w:val="left" w:pos="1680"/>
        <w:tab w:val="left" w:pos="1980"/>
        <w:tab w:val="left" w:pos="2100"/>
        <w:tab w:val="left" w:pos="2520"/>
      </w:tabs>
      <w:overflowPunct w:val="0"/>
      <w:topLinePunct/>
      <w:adjustRightInd w:val="0"/>
      <w:snapToGrid w:val="0"/>
      <w:spacing w:line="360" w:lineRule="auto"/>
      <w:ind w:firstLineChars="200" w:firstLine="480"/>
      <w:jc w:val="both"/>
    </w:pPr>
    <w:rPr>
      <w:sz w:val="24"/>
      <w:szCs w:val="24"/>
    </w:rPr>
  </w:style>
  <w:style w:type="paragraph" w:styleId="a7">
    <w:name w:val="table of authorities"/>
    <w:basedOn w:val="a"/>
    <w:next w:val="a"/>
    <w:uiPriority w:val="99"/>
    <w:qFormat/>
    <w:pPr>
      <w:tabs>
        <w:tab w:val="left" w:pos="567"/>
        <w:tab w:val="left" w:pos="1134"/>
        <w:tab w:val="left" w:pos="1701"/>
        <w:tab w:val="left" w:pos="2268"/>
        <w:tab w:val="left" w:pos="2835"/>
        <w:tab w:val="left" w:pos="3402"/>
      </w:tabs>
      <w:topLinePunct/>
      <w:adjustRightInd w:val="0"/>
      <w:spacing w:before="80" w:after="80" w:line="470" w:lineRule="exact"/>
      <w:ind w:leftChars="200" w:left="420" w:hanging="1134"/>
      <w:textAlignment w:val="baseline"/>
    </w:pPr>
    <w:rPr>
      <w:rFonts w:ascii="Arial" w:eastAsia="仿宋_GB2312" w:hAnsi="Arial"/>
      <w:szCs w:val="20"/>
    </w:rPr>
  </w:style>
  <w:style w:type="paragraph" w:styleId="a8">
    <w:name w:val="annotation text"/>
    <w:basedOn w:val="a"/>
    <w:link w:val="a9"/>
    <w:uiPriority w:val="99"/>
    <w:semiHidden/>
    <w:unhideWhenUsed/>
    <w:qFormat/>
    <w:pPr>
      <w:jc w:val="left"/>
    </w:pPr>
  </w:style>
  <w:style w:type="paragraph" w:styleId="aa">
    <w:name w:val="Body Text"/>
    <w:basedOn w:val="a"/>
    <w:next w:val="a"/>
    <w:uiPriority w:val="1"/>
    <w:qFormat/>
    <w:rPr>
      <w:rFonts w:ascii="Carlito" w:eastAsia="Carlito" w:hAnsi="Carlito" w:cs="Carlito"/>
      <w:sz w:val="22"/>
      <w:lang w:eastAsia="en-US"/>
    </w:rPr>
  </w:style>
  <w:style w:type="paragraph" w:styleId="32">
    <w:name w:val="toc 3"/>
    <w:basedOn w:val="a"/>
    <w:next w:val="a"/>
    <w:uiPriority w:val="39"/>
    <w:unhideWhenUsed/>
    <w:qFormat/>
    <w:pPr>
      <w:ind w:left="840"/>
    </w:pPr>
  </w:style>
  <w:style w:type="paragraph" w:styleId="ab">
    <w:name w:val="Balloon Text"/>
    <w:basedOn w:val="a"/>
    <w:link w:val="ac"/>
    <w:uiPriority w:val="99"/>
    <w:unhideWhenUsed/>
    <w:qFormat/>
    <w:pPr>
      <w:spacing w:before="0" w:after="0"/>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nhideWhenUsed/>
    <w:qFormat/>
    <w:pPr>
      <w:tabs>
        <w:tab w:val="center" w:pos="4153"/>
        <w:tab w:val="right" w:pos="8306"/>
      </w:tabs>
      <w:snapToGrid w:val="0"/>
      <w:jc w:val="center"/>
    </w:pPr>
    <w:rPr>
      <w:sz w:val="18"/>
      <w:szCs w:val="18"/>
    </w:rPr>
  </w:style>
  <w:style w:type="paragraph" w:styleId="11">
    <w:name w:val="toc 1"/>
    <w:basedOn w:val="a"/>
    <w:next w:val="a"/>
    <w:uiPriority w:val="39"/>
    <w:unhideWhenUsed/>
    <w:qFormat/>
    <w:pPr>
      <w:tabs>
        <w:tab w:val="left" w:pos="840"/>
        <w:tab w:val="right" w:leader="dot" w:pos="8296"/>
      </w:tabs>
      <w:ind w:leftChars="0" w:left="0" w:hangingChars="200" w:hanging="200"/>
    </w:pPr>
  </w:style>
  <w:style w:type="paragraph" w:styleId="af1">
    <w:name w:val="index heading"/>
    <w:basedOn w:val="a"/>
    <w:next w:val="12"/>
    <w:qFormat/>
    <w:pPr>
      <w:snapToGrid w:val="0"/>
      <w:spacing w:before="0" w:after="160" w:line="360" w:lineRule="auto"/>
      <w:ind w:leftChars="0" w:left="0"/>
    </w:pPr>
    <w:rPr>
      <w:rFonts w:cs="Times New Roman"/>
      <w:sz w:val="21"/>
      <w:szCs w:val="20"/>
    </w:rPr>
  </w:style>
  <w:style w:type="paragraph" w:styleId="12">
    <w:name w:val="index 1"/>
    <w:basedOn w:val="a"/>
    <w:next w:val="a"/>
    <w:uiPriority w:val="99"/>
    <w:unhideWhenUsed/>
    <w:qFormat/>
    <w:pPr>
      <w:ind w:left="0"/>
    </w:pPr>
  </w:style>
  <w:style w:type="paragraph" w:styleId="af2">
    <w:name w:val="Subtitle"/>
    <w:basedOn w:val="a"/>
    <w:next w:val="a"/>
    <w:link w:val="af3"/>
    <w:uiPriority w:val="11"/>
    <w:qFormat/>
    <w:pPr>
      <w:spacing w:before="240" w:line="312" w:lineRule="auto"/>
      <w:jc w:val="center"/>
      <w:outlineLvl w:val="1"/>
    </w:pPr>
    <w:rPr>
      <w:rFonts w:cstheme="majorBidi"/>
      <w:b/>
      <w:bCs/>
      <w:kern w:val="28"/>
      <w:sz w:val="32"/>
      <w:szCs w:val="32"/>
    </w:rPr>
  </w:style>
  <w:style w:type="paragraph" w:styleId="21">
    <w:name w:val="toc 2"/>
    <w:basedOn w:val="a"/>
    <w:next w:val="a"/>
    <w:uiPriority w:val="39"/>
    <w:unhideWhenUsed/>
    <w:qFormat/>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Cs w:val="24"/>
    </w:rPr>
  </w:style>
  <w:style w:type="paragraph" w:styleId="af4">
    <w:name w:val="Normal (Web)"/>
    <w:basedOn w:val="a"/>
    <w:uiPriority w:val="99"/>
    <w:semiHidden/>
    <w:unhideWhenUsed/>
    <w:qFormat/>
  </w:style>
  <w:style w:type="paragraph" w:styleId="af5">
    <w:name w:val="annotation subject"/>
    <w:basedOn w:val="a8"/>
    <w:next w:val="a8"/>
    <w:link w:val="af6"/>
    <w:uiPriority w:val="99"/>
    <w:semiHidden/>
    <w:unhideWhenUsed/>
    <w:qFormat/>
    <w:rPr>
      <w:b/>
      <w:bCs/>
    </w:rPr>
  </w:style>
  <w:style w:type="paragraph" w:styleId="af7">
    <w:name w:val="Body Text First Indent"/>
    <w:basedOn w:val="aa"/>
    <w:next w:val="a"/>
    <w:qFormat/>
    <w:pPr>
      <w:ind w:firstLine="420"/>
    </w:pPr>
    <w:rPr>
      <w:sz w:val="21"/>
    </w:rPr>
  </w:style>
  <w:style w:type="table" w:styleId="af8">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3"/>
    <w:uiPriority w:val="22"/>
    <w:qFormat/>
    <w:rPr>
      <w:b/>
    </w:rPr>
  </w:style>
  <w:style w:type="character" w:styleId="afa">
    <w:name w:val="page number"/>
    <w:basedOn w:val="a3"/>
    <w:uiPriority w:val="99"/>
    <w:qFormat/>
  </w:style>
  <w:style w:type="character" w:styleId="afb">
    <w:name w:val="Emphasis"/>
    <w:basedOn w:val="a3"/>
    <w:uiPriority w:val="20"/>
    <w:qFormat/>
    <w:rPr>
      <w:i/>
    </w:rPr>
  </w:style>
  <w:style w:type="character" w:styleId="afc">
    <w:name w:val="Hyperlink"/>
    <w:basedOn w:val="a3"/>
    <w:uiPriority w:val="99"/>
    <w:unhideWhenUsed/>
    <w:qFormat/>
    <w:rPr>
      <w:color w:val="0000FF" w:themeColor="hyperlink"/>
      <w:u w:val="single"/>
    </w:rPr>
  </w:style>
  <w:style w:type="character" w:styleId="afd">
    <w:name w:val="annotation reference"/>
    <w:basedOn w:val="a3"/>
    <w:uiPriority w:val="99"/>
    <w:semiHidden/>
    <w:unhideWhenUsed/>
    <w:qFormat/>
    <w:rPr>
      <w:sz w:val="21"/>
      <w:szCs w:val="21"/>
    </w:rPr>
  </w:style>
  <w:style w:type="character" w:customStyle="1" w:styleId="af0">
    <w:name w:val="页眉 字符"/>
    <w:basedOn w:val="a3"/>
    <w:link w:val="af"/>
    <w:qFormat/>
    <w:rPr>
      <w:rFonts w:ascii="Arial" w:hAnsi="Arial"/>
      <w:sz w:val="18"/>
      <w:szCs w:val="18"/>
    </w:rPr>
  </w:style>
  <w:style w:type="character" w:customStyle="1" w:styleId="ae">
    <w:name w:val="页脚 字符"/>
    <w:basedOn w:val="a3"/>
    <w:link w:val="ad"/>
    <w:uiPriority w:val="99"/>
    <w:qFormat/>
    <w:rPr>
      <w:sz w:val="18"/>
      <w:szCs w:val="18"/>
    </w:rPr>
  </w:style>
  <w:style w:type="character" w:customStyle="1" w:styleId="10">
    <w:name w:val="标题 1 字符"/>
    <w:basedOn w:val="a3"/>
    <w:link w:val="1"/>
    <w:qFormat/>
    <w:rPr>
      <w:rFonts w:ascii="Times New Roman" w:eastAsia="宋体" w:hAnsi="Times New Roman" w:cstheme="majorBidi"/>
      <w:b/>
      <w:kern w:val="44"/>
      <w:sz w:val="24"/>
      <w:szCs w:val="44"/>
    </w:rPr>
  </w:style>
  <w:style w:type="character" w:customStyle="1" w:styleId="20">
    <w:name w:val="标题 2 字符"/>
    <w:basedOn w:val="a3"/>
    <w:link w:val="2"/>
    <w:qFormat/>
    <w:rPr>
      <w:rFonts w:ascii="Times New Roman" w:eastAsia="宋体" w:hAnsi="Times New Roman" w:cstheme="majorBidi"/>
      <w:b/>
      <w:bCs/>
      <w:kern w:val="44"/>
      <w:sz w:val="24"/>
      <w:szCs w:val="32"/>
    </w:rPr>
  </w:style>
  <w:style w:type="character" w:customStyle="1" w:styleId="31">
    <w:name w:val="标题 3 字符"/>
    <w:basedOn w:val="a3"/>
    <w:link w:val="30"/>
    <w:qFormat/>
    <w:rPr>
      <w:rFonts w:ascii="Times New Roman" w:eastAsia="宋体" w:hAnsi="Times New Roman" w:cstheme="majorBidi"/>
      <w:kern w:val="44"/>
      <w:sz w:val="24"/>
      <w:szCs w:val="32"/>
    </w:rPr>
  </w:style>
  <w:style w:type="character" w:customStyle="1" w:styleId="40">
    <w:name w:val="标题 4 字符"/>
    <w:basedOn w:val="a3"/>
    <w:link w:val="4"/>
    <w:uiPriority w:val="9"/>
    <w:qFormat/>
    <w:rPr>
      <w:rFonts w:ascii="Arial" w:eastAsiaTheme="majorEastAsia" w:hAnsi="Arial" w:cs="Arial"/>
      <w:kern w:val="44"/>
      <w:sz w:val="24"/>
      <w:szCs w:val="32"/>
    </w:rPr>
  </w:style>
  <w:style w:type="paragraph" w:customStyle="1" w:styleId="13">
    <w:name w:val="无间隔1"/>
    <w:uiPriority w:val="1"/>
    <w:qFormat/>
    <w:pPr>
      <w:widowControl w:val="0"/>
      <w:spacing w:before="60" w:after="60"/>
      <w:ind w:leftChars="200" w:left="200"/>
      <w:jc w:val="both"/>
    </w:pPr>
    <w:rPr>
      <w:rFonts w:ascii="Arial" w:eastAsiaTheme="minorEastAsia" w:hAnsi="Arial" w:cstheme="minorBidi"/>
      <w:kern w:val="2"/>
      <w:sz w:val="24"/>
      <w:szCs w:val="22"/>
    </w:rPr>
  </w:style>
  <w:style w:type="character" w:customStyle="1" w:styleId="a6">
    <w:name w:val="标题 字符"/>
    <w:basedOn w:val="a3"/>
    <w:link w:val="a1"/>
    <w:uiPriority w:val="10"/>
    <w:qFormat/>
    <w:rPr>
      <w:rFonts w:ascii="Arial" w:eastAsia="宋体" w:hAnsi="Arial" w:cstheme="majorBidi"/>
      <w:b/>
      <w:bCs/>
      <w:sz w:val="24"/>
      <w:szCs w:val="32"/>
    </w:rPr>
  </w:style>
  <w:style w:type="character" w:customStyle="1" w:styleId="af3">
    <w:name w:val="副标题 字符"/>
    <w:basedOn w:val="a3"/>
    <w:link w:val="af2"/>
    <w:uiPriority w:val="11"/>
    <w:qFormat/>
    <w:rPr>
      <w:rFonts w:ascii="Arial" w:eastAsia="宋体" w:hAnsi="Arial" w:cstheme="majorBidi"/>
      <w:b/>
      <w:bCs/>
      <w:kern w:val="28"/>
      <w:sz w:val="32"/>
      <w:szCs w:val="32"/>
    </w:rPr>
  </w:style>
  <w:style w:type="character" w:customStyle="1" w:styleId="ac">
    <w:name w:val="批注框文本 字符"/>
    <w:basedOn w:val="a3"/>
    <w:link w:val="ab"/>
    <w:uiPriority w:val="99"/>
    <w:semiHidden/>
    <w:qFormat/>
    <w:rPr>
      <w:rFonts w:ascii="Arial" w:hAnsi="Arial"/>
      <w:sz w:val="18"/>
      <w:szCs w:val="18"/>
    </w:rPr>
  </w:style>
  <w:style w:type="character" w:customStyle="1" w:styleId="50">
    <w:name w:val="标题 5 字符"/>
    <w:basedOn w:val="a3"/>
    <w:link w:val="5"/>
    <w:uiPriority w:val="9"/>
    <w:qFormat/>
    <w:rPr>
      <w:rFonts w:ascii="Arial" w:eastAsiaTheme="majorEastAsia" w:hAnsi="Arial" w:cs="Arial"/>
      <w:kern w:val="44"/>
      <w:sz w:val="24"/>
      <w:szCs w:val="32"/>
    </w:rPr>
  </w:style>
  <w:style w:type="paragraph" w:customStyle="1" w:styleId="14">
    <w:name w:val="列出段落1"/>
    <w:basedOn w:val="a"/>
    <w:uiPriority w:val="99"/>
    <w:qFormat/>
    <w:pPr>
      <w:ind w:firstLineChars="200" w:firstLine="420"/>
    </w:pPr>
  </w:style>
  <w:style w:type="character" w:customStyle="1" w:styleId="60">
    <w:name w:val="标题 6 字符"/>
    <w:basedOn w:val="a3"/>
    <w:link w:val="6"/>
    <w:uiPriority w:val="9"/>
    <w:qFormat/>
    <w:rPr>
      <w:rFonts w:ascii="Arial" w:eastAsiaTheme="majorEastAsia" w:hAnsi="Arial" w:cstheme="majorBidi"/>
      <w:b/>
      <w:bCs/>
      <w:kern w:val="44"/>
      <w:sz w:val="24"/>
      <w:szCs w:val="32"/>
    </w:rPr>
  </w:style>
  <w:style w:type="character" w:customStyle="1" w:styleId="70">
    <w:name w:val="标题 7 字符"/>
    <w:basedOn w:val="a3"/>
    <w:link w:val="7"/>
    <w:qFormat/>
    <w:rPr>
      <w:rFonts w:ascii="Times New Roman" w:eastAsia="宋体" w:hAnsi="Times New Roman" w:cs="Times New Roman"/>
      <w:b/>
      <w:sz w:val="24"/>
    </w:rPr>
  </w:style>
  <w:style w:type="character" w:customStyle="1" w:styleId="80">
    <w:name w:val="标题 8 字符"/>
    <w:basedOn w:val="a3"/>
    <w:link w:val="8"/>
    <w:qFormat/>
    <w:rPr>
      <w:rFonts w:ascii="Arial" w:eastAsia="黑体" w:hAnsi="Arial" w:cs="Times New Roman"/>
      <w:sz w:val="24"/>
    </w:rPr>
  </w:style>
  <w:style w:type="character" w:customStyle="1" w:styleId="90">
    <w:name w:val="标题 9 字符"/>
    <w:basedOn w:val="a3"/>
    <w:link w:val="9"/>
    <w:qFormat/>
    <w:rPr>
      <w:rFonts w:ascii="Arial" w:eastAsia="黑体" w:hAnsi="Arial" w:cs="Times New Roman"/>
    </w:rPr>
  </w:style>
  <w:style w:type="paragraph" w:customStyle="1" w:styleId="22">
    <w:name w:val="列出段落2"/>
    <w:basedOn w:val="a"/>
    <w:uiPriority w:val="99"/>
    <w:unhideWhenUsed/>
    <w:qFormat/>
    <w:pPr>
      <w:spacing w:before="0" w:after="0" w:line="300" w:lineRule="auto"/>
      <w:ind w:leftChars="0" w:left="0" w:firstLineChars="200" w:firstLine="420"/>
    </w:pPr>
    <w:rPr>
      <w:rFonts w:cs="Times New Roman"/>
    </w:rPr>
  </w:style>
  <w:style w:type="paragraph" w:styleId="afe">
    <w:name w:val="List Paragraph"/>
    <w:basedOn w:val="a"/>
    <w:uiPriority w:val="99"/>
    <w:qFormat/>
    <w:pPr>
      <w:ind w:firstLineChars="200" w:firstLine="420"/>
    </w:pPr>
    <w:rPr>
      <w:rFonts w:ascii="Arial" w:eastAsiaTheme="minorEastAsia" w:hAnsi="Arial"/>
    </w:rPr>
  </w:style>
  <w:style w:type="table" w:customStyle="1" w:styleId="TableNormal1">
    <w:name w:val="Table Normal1"/>
    <w:semiHidden/>
    <w:unhideWhenUsed/>
    <w:qFormat/>
    <w:tblPr>
      <w:tblCellMar>
        <w:top w:w="0" w:type="dxa"/>
        <w:left w:w="0" w:type="dxa"/>
        <w:bottom w:w="0" w:type="dxa"/>
        <w:right w:w="0" w:type="dxa"/>
      </w:tblCellMar>
    </w:tblPr>
  </w:style>
  <w:style w:type="paragraph" w:customStyle="1" w:styleId="TableText">
    <w:name w:val="Table Text"/>
    <w:basedOn w:val="aa"/>
    <w:qFormat/>
    <w:pPr>
      <w:spacing w:before="40" w:after="40"/>
      <w:ind w:left="90"/>
      <w:jc w:val="left"/>
    </w:pPr>
    <w:rPr>
      <w:rFonts w:ascii="Arial" w:hAnsi="Arial" w:cs="Times New Roman"/>
      <w:szCs w:val="20"/>
    </w:rPr>
  </w:style>
  <w:style w:type="character" w:customStyle="1" w:styleId="aff">
    <w:name w:val="“下标”样式"/>
    <w:qFormat/>
    <w:rPr>
      <w:rFonts w:ascii="Times New Roman" w:eastAsia="宋体" w:hAnsi="Times New Roman"/>
      <w:sz w:val="24"/>
      <w:vertAlign w:val="subscript"/>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aff0">
    <w:name w:val="标题一"/>
    <w:basedOn w:val="1"/>
    <w:qFormat/>
  </w:style>
  <w:style w:type="paragraph" w:customStyle="1" w:styleId="Tabletext0">
    <w:name w:val="Table text"/>
    <w:basedOn w:val="a"/>
    <w:qFormat/>
    <w:pPr>
      <w:spacing w:before="40" w:after="40"/>
      <w:jc w:val="left"/>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15">
    <w:name w:val="1"/>
    <w:basedOn w:val="a"/>
    <w:next w:val="afe"/>
    <w:uiPriority w:val="34"/>
    <w:qFormat/>
    <w:pPr>
      <w:ind w:firstLineChars="200" w:firstLine="420"/>
    </w:pPr>
    <w:rPr>
      <w:rFonts w:ascii="FZLTHJW--GB1-0" w:hAnsi="FZLTHJW--GB1-0"/>
    </w:rPr>
  </w:style>
  <w:style w:type="paragraph" w:customStyle="1" w:styleId="aff1">
    <w:name w:val="样式一"/>
    <w:basedOn w:val="a"/>
    <w:qFormat/>
    <w:pPr>
      <w:spacing w:line="360" w:lineRule="auto"/>
      <w:ind w:firstLineChars="200" w:firstLine="480"/>
    </w:pPr>
    <w:rPr>
      <w:rFonts w:hAnsi="宋体"/>
      <w:szCs w:val="24"/>
    </w:rPr>
  </w:style>
  <w:style w:type="paragraph" w:customStyle="1" w:styleId="16">
    <w:name w:val="列表段落1"/>
    <w:basedOn w:val="a"/>
    <w:uiPriority w:val="99"/>
    <w:qFormat/>
    <w:pPr>
      <w:ind w:firstLineChars="200" w:firstLine="420"/>
    </w:pPr>
    <w:rPr>
      <w:rFonts w:ascii="Calibri" w:hAnsi="Calibri"/>
    </w:rPr>
  </w:style>
  <w:style w:type="paragraph" w:customStyle="1" w:styleId="9-">
    <w:name w:val="标书9-表格文字"/>
    <w:next w:val="a"/>
    <w:qFormat/>
    <w:pPr>
      <w:widowControl w:val="0"/>
      <w:spacing w:before="100" w:afterLines="40" w:after="124"/>
      <w:jc w:val="center"/>
    </w:pPr>
    <w:rPr>
      <w:rFonts w:ascii="Arial Narrow" w:hAnsi="Arial Narrow"/>
    </w:rPr>
  </w:style>
  <w:style w:type="paragraph" w:customStyle="1" w:styleId="8-">
    <w:name w:val="标书8-表号"/>
    <w:next w:val="a"/>
    <w:qFormat/>
    <w:pPr>
      <w:widowControl w:val="0"/>
      <w:spacing w:line="360" w:lineRule="auto"/>
      <w:ind w:firstLine="510"/>
      <w:jc w:val="both"/>
    </w:pPr>
    <w:rPr>
      <w:rFonts w:ascii="Arial Narrow" w:hAnsi="Arial Narrow"/>
    </w:rPr>
  </w:style>
  <w:style w:type="character" w:customStyle="1" w:styleId="150">
    <w:name w:val="15"/>
    <w:qFormat/>
    <w:rPr>
      <w:rFonts w:ascii="宋体" w:eastAsia="宋体" w:hAnsi="宋体" w:hint="eastAsia"/>
      <w:color w:val="000000"/>
      <w:sz w:val="24"/>
      <w:szCs w:val="24"/>
    </w:rPr>
  </w:style>
  <w:style w:type="character" w:customStyle="1" w:styleId="font11">
    <w:name w:val="font11"/>
    <w:qFormat/>
    <w:rPr>
      <w:rFonts w:ascii="宋体" w:eastAsia="宋体" w:hAnsi="宋体" w:cs="宋体" w:hint="eastAsia"/>
      <w:color w:val="000000"/>
      <w:sz w:val="24"/>
      <w:szCs w:val="24"/>
      <w:u w:val="none"/>
    </w:rPr>
  </w:style>
  <w:style w:type="character" w:customStyle="1" w:styleId="font91">
    <w:name w:val="font91"/>
    <w:basedOn w:val="a3"/>
    <w:qFormat/>
    <w:rPr>
      <w:rFonts w:ascii="Times New Roman" w:hAnsi="Times New Roman" w:cs="Times New Roman" w:hint="default"/>
      <w:b/>
      <w:bCs/>
      <w:color w:val="000000"/>
      <w:sz w:val="16"/>
      <w:szCs w:val="16"/>
      <w:u w:val="none"/>
    </w:rPr>
  </w:style>
  <w:style w:type="character" w:customStyle="1" w:styleId="font101">
    <w:name w:val="font101"/>
    <w:basedOn w:val="a3"/>
    <w:qFormat/>
    <w:rPr>
      <w:rFonts w:ascii="宋体" w:eastAsia="宋体" w:hAnsi="宋体" w:cs="宋体" w:hint="eastAsia"/>
      <w:b/>
      <w:bCs/>
      <w:color w:val="000000"/>
      <w:sz w:val="16"/>
      <w:szCs w:val="16"/>
      <w:u w:val="none"/>
    </w:rPr>
  </w:style>
  <w:style w:type="character" w:customStyle="1" w:styleId="a9">
    <w:name w:val="批注文字 字符"/>
    <w:basedOn w:val="a3"/>
    <w:link w:val="a8"/>
    <w:uiPriority w:val="99"/>
    <w:semiHidden/>
    <w:qFormat/>
    <w:rPr>
      <w:rFonts w:cstheme="minorBidi"/>
      <w:kern w:val="2"/>
      <w:sz w:val="24"/>
      <w:szCs w:val="22"/>
    </w:rPr>
  </w:style>
  <w:style w:type="character" w:customStyle="1" w:styleId="af6">
    <w:name w:val="批注主题 字符"/>
    <w:basedOn w:val="a9"/>
    <w:link w:val="af5"/>
    <w:uiPriority w:val="99"/>
    <w:semiHidden/>
    <w:qFormat/>
    <w:rPr>
      <w:rFonts w:cstheme="minorBidi"/>
      <w:b/>
      <w:bCs/>
      <w:kern w:val="2"/>
      <w:sz w:val="24"/>
      <w:szCs w:val="22"/>
    </w:rPr>
  </w:style>
  <w:style w:type="paragraph" w:customStyle="1" w:styleId="6-">
    <w:name w:val="标书6-正文"/>
    <w:basedOn w:val="61"/>
    <w:uiPriority w:val="99"/>
    <w:qFormat/>
  </w:style>
  <w:style w:type="paragraph" w:customStyle="1" w:styleId="61">
    <w:name w:val="样式6 正文"/>
    <w:qFormat/>
    <w:pPr>
      <w:widowControl w:val="0"/>
      <w:tabs>
        <w:tab w:val="left" w:pos="420"/>
      </w:tabs>
      <w:spacing w:line="360" w:lineRule="auto"/>
      <w:ind w:firstLine="482"/>
      <w:jc w:val="both"/>
    </w:pPr>
    <w:rPr>
      <w:sz w:val="24"/>
    </w:rPr>
  </w:style>
  <w:style w:type="character" w:customStyle="1" w:styleId="font31">
    <w:name w:val="font31"/>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4832\Desktop\&#31649;&#29702;&#25991;&#20214;&#26684;&#24335;&#27169;&#26495;%20201612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467CD-FC6C-4913-8089-EE3CD5ED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管理文件格式模板 20161222</Template>
  <TotalTime>23</TotalTime>
  <Pages>72</Pages>
  <Words>15460</Words>
  <Characters>88124</Characters>
  <Application>Microsoft Office Word</Application>
  <DocSecurity>0</DocSecurity>
  <Lines>734</Lines>
  <Paragraphs>206</Paragraphs>
  <ScaleCrop>false</ScaleCrop>
  <Company>china</Company>
  <LinksUpToDate>false</LinksUpToDate>
  <CharactersWithSpaces>103378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高昌</cp:lastModifiedBy>
  <cp:revision>9</cp:revision>
  <cp:lastPrinted>2016-12-26T07:21:00Z</cp:lastPrinted>
  <dcterms:created xsi:type="dcterms:W3CDTF">2026-06-05T13:05:00Z</dcterms:created>
  <dcterms:modified xsi:type="dcterms:W3CDTF">2026-07-01T13:56:00Z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439A591AAC1D465F8DC4ADCE814B91AC_13</vt:lpwstr>
  </property>
  <property fmtid="{D5CDD505-2E9C-101B-9397-08002B2CF9AE}" pid="4" name="KSOTemplateDocerSaveRecord">
    <vt:lpwstr>eyJoZGlkIjoiNTQ0ZmJmZGZkNWFlOTBmYmFhMThkMTkyY2FmYjc3NmEiLCJ1c2VySWQiOiI1NDcxODk5MzUifQ==</vt:lpwstr>
  </property>
</Properties>
</file>